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1C9D6" w14:textId="77777777" w:rsidR="009C34C1" w:rsidRDefault="00CF7D81">
      <w:pPr>
        <w:jc w:val="center"/>
        <w:outlineLvl w:val="0"/>
        <w:rPr>
          <w:rFonts w:ascii="Bookman Old Style" w:hAnsi="Bookman Old Style" w:cs="Tahoma"/>
          <w:b/>
          <w:sz w:val="36"/>
          <w:szCs w:val="24"/>
        </w:rPr>
      </w:pPr>
      <w:r>
        <w:rPr>
          <w:rFonts w:ascii="Bookman Old Style" w:hAnsi="Bookman Old Style" w:cs="Tahoma"/>
          <w:b/>
          <w:sz w:val="36"/>
          <w:szCs w:val="24"/>
        </w:rPr>
        <w:t>TERMO DE REFERENCIA</w:t>
      </w:r>
    </w:p>
    <w:p w14:paraId="70191285" w14:textId="77777777" w:rsidR="009C34C1" w:rsidRDefault="00CF7D81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Empresa: ____________________________________________________________</w:t>
      </w:r>
    </w:p>
    <w:p w14:paraId="0CE87B38" w14:textId="77777777" w:rsidR="009C34C1" w:rsidRDefault="00CF7D81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CNPJ: _______________________________________</w:t>
      </w:r>
    </w:p>
    <w:p w14:paraId="4DCBD368" w14:textId="77777777" w:rsidR="009C34C1" w:rsidRDefault="00CF7D81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Endereço: </w:t>
      </w:r>
      <w:r>
        <w:rPr>
          <w:rFonts w:ascii="Bookman Old Style" w:hAnsi="Bookman Old Style" w:cs="Tahoma"/>
          <w:sz w:val="24"/>
          <w:szCs w:val="24"/>
        </w:rPr>
        <w:t>____________________________________________________________</w:t>
      </w:r>
    </w:p>
    <w:p w14:paraId="1F7A223D" w14:textId="77777777" w:rsidR="009C34C1" w:rsidRDefault="00CF7D81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Telefone (____) _______________________________</w:t>
      </w:r>
    </w:p>
    <w:p w14:paraId="2B802F64" w14:textId="77777777" w:rsidR="009C34C1" w:rsidRDefault="009C34C1">
      <w:pPr>
        <w:pStyle w:val="Ttulo1"/>
        <w:numPr>
          <w:ilvl w:val="0"/>
          <w:numId w:val="0"/>
        </w:numPr>
        <w:pBdr>
          <w:bottom w:val="double" w:sz="6" w:space="1" w:color="000000"/>
        </w:pBdr>
        <w:spacing w:line="360" w:lineRule="auto"/>
        <w:rPr>
          <w:sz w:val="24"/>
          <w:szCs w:val="24"/>
        </w:rPr>
      </w:pPr>
    </w:p>
    <w:p w14:paraId="6FA6CFC4" w14:textId="77777777" w:rsidR="009C34C1" w:rsidRDefault="009C34C1">
      <w:pPr>
        <w:jc w:val="center"/>
        <w:rPr>
          <w:lang w:eastAsia="ar-SA"/>
        </w:rPr>
      </w:pPr>
    </w:p>
    <w:p w14:paraId="6D7D7422" w14:textId="77777777" w:rsidR="009C34C1" w:rsidRDefault="00CF7D81">
      <w:pPr>
        <w:jc w:val="center"/>
        <w:rPr>
          <w:rFonts w:ascii="Bookman Old Style" w:hAnsi="Bookman Old Style"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 w14:paraId="00DD25C8" w14:textId="77777777" w:rsidR="009C34C1" w:rsidRDefault="009C34C1">
      <w:pPr>
        <w:rPr>
          <w:lang w:eastAsia="ar-SA"/>
        </w:rPr>
      </w:pPr>
    </w:p>
    <w:tbl>
      <w:tblPr>
        <w:tblW w:w="10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4676"/>
        <w:gridCol w:w="818"/>
        <w:gridCol w:w="1058"/>
        <w:gridCol w:w="1348"/>
        <w:gridCol w:w="1454"/>
      </w:tblGrid>
      <w:tr w:rsidR="009C34C1" w14:paraId="055E160C" w14:textId="77777777" w:rsidTr="00BD39BD">
        <w:trPr>
          <w:trHeight w:val="28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EFF0CA6" w14:textId="77777777" w:rsidR="009C34C1" w:rsidRDefault="00CF7D81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9950F7A" w14:textId="77777777" w:rsidR="009C34C1" w:rsidRDefault="00CF7D81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67F9216" w14:textId="77777777" w:rsidR="009C34C1" w:rsidRDefault="00CF7D81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7143CDF" w14:textId="77777777" w:rsidR="009C34C1" w:rsidRDefault="00CF7D81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FF98C" w14:textId="77777777" w:rsidR="009C34C1" w:rsidRDefault="00CF7D81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55517" w14:textId="77777777" w:rsidR="009C34C1" w:rsidRDefault="00CF7D81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BD39BD" w14:paraId="5BB09744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8070CD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7422EB" w14:textId="0EB6344A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Caneta esferográfica, material plástico, quantidade cargas 1 unidade, material ponta latão com esfera de tungstênio, tipo escrita média, cor tinta azul, características adicionais corpo sextavado, transparente e com orifício lateral, a ponta da carga deverá ser encaixada dentro de proteção metal.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6C5EED" w14:textId="7F00B7CC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06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825D7F" w14:textId="599800CC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9C235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C2266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26179C6E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A8016B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02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4B270E" w14:textId="37637D55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Caneta marca texto, material plástico, tipo ponta chanfrada, cor fluorescente amarela, características adicionais traço 4mm e tampa com clipe.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264557" w14:textId="7ECBFCF1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3EDABF" w14:textId="72B3AC4C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A9771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0C3E2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1E21B3B5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D8EDF1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03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D296B" w14:textId="71E5DE76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Clipe, tratamento superficial niquelado, tamanho 3, material metal, formato paralelo – caixa 100 un.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9AB2E1" w14:textId="1A9442A4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CD46BE" w14:textId="44CD451A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1FBB2C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C39C9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46B9A4DC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F7D882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04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39BE14" w14:textId="11E0C0C7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Clipe, tratamento superficial niquelado, tamanho 4, material aço inox, formato paralelo – caixa com 50un.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3DF0B6" w14:textId="76504CF5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48623E" w14:textId="01A55BD4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D9C20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B228E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349A7AD3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F66EC0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03ABFE" w14:textId="3FC07B34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Cola plástica, material polivinil acetato – PVA, cor branca, aplicação papel/cortiça e material poroso, características adicionais com bico aplicador/atóxica/ lavável- frasco 40g.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EA0CDD" w14:textId="564353A8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15 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FC28BE" w14:textId="6FED2A32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3CC2E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CBB4F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1B727DD0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66C22D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06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3403CC" w14:textId="7878BC04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Cola, composição polivinil acetato- PVA, cor branca, aplicação papel, características adicionais atóxicas e secagem rápida, tipo </w:t>
            </w: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bastão – tubo 9g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82A5F0" w14:textId="4AD1EF65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24D9B4" w14:textId="72D9DEF6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0AF5A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13C4D3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42DFDAF2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516005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07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DD4FEB" w14:textId="251E8E62" w:rsidR="00BD39BD" w:rsidRDefault="00CD6F0B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Pincel marcador permanente preto, ponta de 5mm, certificado pelo INMETRO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4FDBBE" w14:textId="0C311C23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ADB4AF" w14:textId="5311130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95AF2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2B755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7D791B01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DF500E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08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0EF045" w14:textId="5113C2BE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Caneta esferográfica, material plástico, quantidade cargas 1 unidade, material ponta latão com esfera de tungstênio, tipo escrita média, cor tinta preta, características adicionais corpo sextavado, transparente e com orifício lateral, a ponta da carga deverá ser encaixada dentro de proteção metal.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244FFA" w14:textId="7E22CCA2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04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1CD32E" w14:textId="18116C59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E6FBE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1A950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17FBC8D0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0DF75E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09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D78A51" w14:textId="6F7651CB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Grampo grampeador, material metal, tratamento superficial niquelado, tamanho 26/6- caixa 5.000un.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E235F9" w14:textId="292CD32E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3D3E58" w14:textId="37AE5E0F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D61E0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0B926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3A82D6C3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539D85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CEB581" w14:textId="375B30D4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Lápis preto, material corpo madeira, dureza carga HB, características adicionais nº 2, material carga grafite.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160CEC" w14:textId="406D0484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03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FAABB4" w14:textId="31530B14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9D66F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42315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49D21FB2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75D3AD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466FB5" w14:textId="59DCD0E9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PAPEL SULFITE A4 BRANCO CAIXA COM 10 UNIDADES DE 500 FOLHAS CADA (5000 FOLHAS)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38671F" w14:textId="074761E6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D8C72E" w14:textId="58837391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E3561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32CC3D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06D9A591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16B9D8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E46691" w14:textId="46900EFE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Perfurador papel, material metal e plástico, tipo grande, tratamento superficial niquelado, capacidade perfuração 10</w:t>
            </w:r>
            <w:r w:rsidR="00CD6F0B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fl, funcionamento manual, características adicionais pino vazador aço temperado, alavanca e haste aço. 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3F8D02" w14:textId="053BBFBD" w:rsidR="00BD39BD" w:rsidRDefault="00CD6F0B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1178BE" w14:textId="5484C2FB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1E3E5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A09DFD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66F6F25F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B1570F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13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65BACF" w14:textId="23ED8F57" w:rsidR="00BD39BD" w:rsidRDefault="00CD6F0B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Perfurador papel, material metal e plástico, tipo grande, tratamento superficial niquelado, capacidade perfuração </w:t>
            </w:r>
            <w:r>
              <w:rPr>
                <w:rFonts w:ascii="Bookman Old Style" w:hAnsi="Bookman Old Style" w:cs="Arial"/>
                <w:sz w:val="20"/>
                <w:szCs w:val="20"/>
              </w:rPr>
              <w:t>50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fl, funcionamento manual, características adicionais pino vazador aço temperado, alavanca e haste aço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BC614E" w14:textId="29DDB4E4" w:rsidR="00BD39BD" w:rsidRDefault="00CD6F0B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EDB977" w14:textId="685F1C98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0D2B0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CF7637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103D133F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BD10E9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14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3E91CA" w14:textId="23D8D4A1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Tesoura, material aço inoxidável, material cabo polipropileno, comprimento 21cm, características adicionais cabo anatômico.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6BAF60" w14:textId="5061DD0F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33CA2C" w14:textId="556A679B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FBAB8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B22A6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02EE2471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1822AB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F6B83D" w14:textId="4BA23986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Caixa de Arquivo </w:t>
            </w:r>
            <w:r w:rsidR="00CD6F0B">
              <w:rPr>
                <w:rFonts w:ascii="Bookman Old Style" w:hAnsi="Bookman Old Style" w:cs="Arial"/>
                <w:sz w:val="20"/>
                <w:szCs w:val="20"/>
              </w:rPr>
              <w:t>Morto, p</w:t>
            </w:r>
            <w:r w:rsidR="00CD6F0B">
              <w:t>lástico alveolar de alta resistência, na cor preta</w:t>
            </w:r>
            <w:r>
              <w:rPr>
                <w:rFonts w:ascii="Bookman Old Style" w:hAnsi="Bookman Old Style" w:cs="Arial"/>
                <w:sz w:val="20"/>
                <w:szCs w:val="20"/>
              </w:rPr>
              <w:t>.</w:t>
            </w:r>
            <w:r w:rsidR="00CD6F0B">
              <w:t xml:space="preserve"> </w:t>
            </w:r>
            <w:r w:rsidR="00CD6F0B">
              <w:t>440 mm (comprimento) x 320 mm (largura) x 280 mm (altura)</w:t>
            </w:r>
            <w:r w:rsidR="00CD6F0B">
              <w:t>, s</w:t>
            </w:r>
            <w:r w:rsidR="00CD6F0B">
              <w:t>istema de encaixe sem necessidade de adesivos ou grampos metálicos</w:t>
            </w:r>
            <w:r w:rsidR="00CD6F0B">
              <w:t>, r</w:t>
            </w:r>
            <w:r w:rsidR="00CD6F0B">
              <w:t>emovível ou articulada para fácil acesso aos documentos</w:t>
            </w:r>
            <w:r w:rsidR="00CD6F0B">
              <w:t>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06C5E5" w14:textId="098E48E5" w:rsidR="00BD39BD" w:rsidRDefault="00CD6F0B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E28B7A" w14:textId="03333572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0DA461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80E02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54C8D037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F8C1FF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16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36F6EE" w14:textId="5E960E4F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Grampeador 26/6 Grande – Para papel tipo escritório, com capacidade para ate 25 folhas </w:t>
            </w: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de gramatura 75g/m² e capacidade para 200 grampos 26/6, em metal cromado ou pintado, medindo a base aproximadamente 200mm de comprimento, com variação de 10mm para mais ou menos. 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ABE823" w14:textId="3DAFD9DF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F54F8B" w14:textId="1E462372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F9769E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84D43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0613A87C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E8B5C2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17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919CE9" w14:textId="03CA8151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Pasta AZ Oficio Largo – Tamanho 35 x 28 x 8 cm, em Papelão calandrado com Lombada  M Percalux Etiqueta e Visor para identificação em Plástico Transparente com Garra Interna e Alavanca Cromada para Papel com 2 furos e fixo.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3D4A6C" w14:textId="0ACFBD0C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5CD86B" w14:textId="5E9426CF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749C6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62705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703EEBEA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336355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18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7675E4" w14:textId="74A1CEE7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Envelope Plástico 4 furos – Tamanho Ofício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9586A5" w14:textId="7E8B6FD9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5B211C" w14:textId="464EC274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21FB6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5782BB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2EAAEF6A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ED61C0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19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CBD267" w14:textId="5686C843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Marcador de página auto-adesivo, reposicionável, medindo 25,4 mm x 42,3mm, bloco com 50 bandeirinhas em cada estojo, cor amarelo.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53701D" w14:textId="50E206A0" w:rsidR="00BD39BD" w:rsidRDefault="00CD6F0B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="00BD39BD">
              <w:rPr>
                <w:rFonts w:ascii="Bookman Old Style" w:hAnsi="Bookman Old Style" w:cs="Arial"/>
                <w:sz w:val="20"/>
                <w:szCs w:val="20"/>
              </w:rPr>
              <w:t>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00F94D" w14:textId="0255AB46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68E70C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49CA9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71BE4BEF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AF7E30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88D89E" w14:textId="2B9852FB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Marcador de página auto-adesivo, reposicionável, medindo 25,4 mm x 42,3mm, bloco com 50 bandeirinhas em cada estojo, cor verde.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B15DD" w14:textId="4E535F18" w:rsidR="00BD39BD" w:rsidRDefault="00CD6F0B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="00BD39BD">
              <w:rPr>
                <w:rFonts w:ascii="Bookman Old Style" w:hAnsi="Bookman Old Style" w:cs="Arial"/>
                <w:sz w:val="20"/>
                <w:szCs w:val="20"/>
              </w:rPr>
              <w:t>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B2B1C8" w14:textId="52C89E8D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AE7C0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97D08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55D37C63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3FA39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5333D8" w14:textId="75775BBD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Papel A4, cor amarelo, comprimento 297 mm, largura 210mm, aplicação impressore laser e jato de tinta, gramatura 75g/m².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F8EF30" w14:textId="7F075DAA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3000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FCD8E2" w14:textId="58A13446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1924C7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4B57D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3A0ED284" w14:textId="77777777" w:rsidTr="00BD39BD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57C519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22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310F79" w14:textId="3B5F4276" w:rsidR="00BD39BD" w:rsidRDefault="00BD39BD" w:rsidP="00BD39B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Grampo trilho em metal tamanho padrão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2B620F" w14:textId="50858B53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5DAFC4" w14:textId="2E3EBC8E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CD5A2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0C831D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41379734" w14:textId="77777777" w:rsidTr="00BD39BD">
        <w:trPr>
          <w:trHeight w:val="873"/>
          <w:jc w:val="center"/>
        </w:trPr>
        <w:tc>
          <w:tcPr>
            <w:tcW w:w="6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AEE9C4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23</w:t>
            </w:r>
          </w:p>
        </w:tc>
        <w:tc>
          <w:tcPr>
            <w:tcW w:w="46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4AFFEA" w14:textId="37D45F6A" w:rsidR="00BD39BD" w:rsidRDefault="00BD39BD" w:rsidP="00BD39BD">
            <w:pPr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Fita adesiva transparente 45mmx40m</w:t>
            </w:r>
          </w:p>
        </w:tc>
        <w:tc>
          <w:tcPr>
            <w:tcW w:w="8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486337" w14:textId="695D3874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30</w:t>
            </w:r>
          </w:p>
        </w:tc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12F917" w14:textId="384B96E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ADC78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8BDD7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369396E7" w14:textId="77777777" w:rsidTr="00BD39BD">
        <w:trPr>
          <w:trHeight w:val="873"/>
          <w:jc w:val="center"/>
        </w:trPr>
        <w:tc>
          <w:tcPr>
            <w:tcW w:w="6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B08547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24</w:t>
            </w:r>
          </w:p>
        </w:tc>
        <w:tc>
          <w:tcPr>
            <w:tcW w:w="46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F5B108" w14:textId="46E8F0D0" w:rsidR="00BD39BD" w:rsidRDefault="00BD39BD" w:rsidP="00BD39BD">
            <w:pPr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Fita adesiva transparente 12mmx 10m</w:t>
            </w:r>
          </w:p>
        </w:tc>
        <w:tc>
          <w:tcPr>
            <w:tcW w:w="8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95819B" w14:textId="716B2DAE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30</w:t>
            </w:r>
          </w:p>
        </w:tc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9A0154" w14:textId="37C46F69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1F49E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22A09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1BCA281A" w14:textId="77777777" w:rsidTr="00CF7D81">
        <w:trPr>
          <w:trHeight w:val="873"/>
          <w:jc w:val="center"/>
        </w:trPr>
        <w:tc>
          <w:tcPr>
            <w:tcW w:w="6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10EA84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25</w:t>
            </w:r>
          </w:p>
        </w:tc>
        <w:tc>
          <w:tcPr>
            <w:tcW w:w="46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01B88C" w14:textId="4B139805" w:rsidR="00BD39BD" w:rsidRDefault="00BD39BD" w:rsidP="00BD39BD">
            <w:pPr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Fita em papel </w:t>
            </w:r>
            <w:r w:rsidR="00CD6F0B">
              <w:rPr>
                <w:rFonts w:ascii="Bookman Old Style" w:hAnsi="Bookman Old Style" w:cs="Arial"/>
                <w:sz w:val="20"/>
                <w:szCs w:val="20"/>
              </w:rPr>
              <w:t>crepado 48</w:t>
            </w:r>
            <w:r>
              <w:rPr>
                <w:rFonts w:ascii="Bookman Old Style" w:hAnsi="Bookman Old Style" w:cs="Arial"/>
                <w:sz w:val="20"/>
                <w:szCs w:val="20"/>
              </w:rPr>
              <w:t>mmx 50 m</w:t>
            </w:r>
          </w:p>
        </w:tc>
        <w:tc>
          <w:tcPr>
            <w:tcW w:w="8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11B098" w14:textId="53315999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30</w:t>
            </w:r>
          </w:p>
        </w:tc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B099FA" w14:textId="27471BAC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0FCEBB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7ABDA4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D39BD" w14:paraId="0962730A" w14:textId="77777777" w:rsidTr="00CF7D81">
        <w:trPr>
          <w:trHeight w:val="873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713A06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26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CBC415" w14:textId="4C474D51" w:rsidR="00BD39BD" w:rsidRDefault="00CD6F0B" w:rsidP="00BD39BD">
            <w:pPr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Grampeador </w:t>
            </w:r>
            <w:r>
              <w:rPr>
                <w:rFonts w:ascii="Bookman Old Style" w:hAnsi="Bookman Old Style" w:cs="Arial"/>
                <w:sz w:val="20"/>
                <w:szCs w:val="20"/>
              </w:rPr>
              <w:t>23/10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Grande – Para papel tipo escritório, com capacidade para </w:t>
            </w:r>
            <w:r>
              <w:rPr>
                <w:rFonts w:ascii="Bookman Old Style" w:hAnsi="Bookman Old Style" w:cs="Arial"/>
                <w:sz w:val="20"/>
                <w:szCs w:val="20"/>
              </w:rPr>
              <w:t>até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 w:val="20"/>
                <w:szCs w:val="20"/>
              </w:rPr>
              <w:t>100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folhas de gramatura 75g/m² e capacidade para 200 grampos </w:t>
            </w:r>
            <w:r>
              <w:rPr>
                <w:rFonts w:ascii="Bookman Old Style" w:hAnsi="Bookman Old Style" w:cs="Arial"/>
                <w:sz w:val="20"/>
                <w:szCs w:val="20"/>
              </w:rPr>
              <w:t>23/10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2E338B" w14:textId="24F4B036" w:rsidR="00BD39BD" w:rsidRDefault="00CD6F0B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7C3423" w14:textId="7339C9AB" w:rsidR="00BD39BD" w:rsidRDefault="00CD6F0B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8F7FC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E4D25" w14:textId="77777777" w:rsidR="00BD39BD" w:rsidRDefault="00BD39BD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CD6F0B" w14:paraId="16FF9E70" w14:textId="77777777" w:rsidTr="00CF7D81">
        <w:trPr>
          <w:trHeight w:val="873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44340D" w14:textId="7E1150D9" w:rsidR="00CD6F0B" w:rsidRDefault="00CD6F0B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27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8DBE80" w14:textId="7F5884AA" w:rsidR="00CD6F0B" w:rsidRDefault="00CF7D81" w:rsidP="00BD39BD">
            <w:pPr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Grampo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para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grampeador, material metal, tratamento superficial niquelado, tamanho </w:t>
            </w:r>
            <w:r>
              <w:rPr>
                <w:rFonts w:ascii="Bookman Old Style" w:hAnsi="Bookman Old Style" w:cs="Arial"/>
                <w:sz w:val="20"/>
                <w:szCs w:val="20"/>
              </w:rPr>
              <w:t>23/10</w:t>
            </w:r>
            <w:r>
              <w:rPr>
                <w:rFonts w:ascii="Bookman Old Style" w:hAnsi="Bookman Old Style" w:cs="Arial"/>
                <w:sz w:val="20"/>
                <w:szCs w:val="20"/>
              </w:rPr>
              <w:t>- caixa 5.000un.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D1FE01" w14:textId="7DF320AF" w:rsidR="00CD6F0B" w:rsidRDefault="00CF7D81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0A4D79" w14:textId="4109240A" w:rsidR="00CD6F0B" w:rsidRDefault="00CF7D81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Unidade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4ADE04" w14:textId="77777777" w:rsidR="00CD6F0B" w:rsidRDefault="00CD6F0B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42F19" w14:textId="77777777" w:rsidR="00CD6F0B" w:rsidRDefault="00CD6F0B" w:rsidP="00BD39BD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20E3FE02" w14:textId="77777777" w:rsidR="009C34C1" w:rsidRDefault="009C34C1"/>
    <w:p w14:paraId="65944F1E" w14:textId="77777777" w:rsidR="009C34C1" w:rsidRDefault="009C34C1"/>
    <w:p w14:paraId="05AC1B2D" w14:textId="77777777" w:rsidR="009C34C1" w:rsidRDefault="00CF7D81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1 – DOS FORNECIMENTOS</w:t>
      </w:r>
    </w:p>
    <w:p w14:paraId="369B48B1" w14:textId="77777777" w:rsidR="009C34C1" w:rsidRDefault="00CF7D81">
      <w:pPr>
        <w:pStyle w:val="Recuodecorpodetexto3"/>
        <w:ind w:firstLine="0"/>
        <w:rPr>
          <w:rFonts w:ascii="Bookman Old Style" w:hAnsi="Bookman Old Style"/>
          <w:b w:val="0"/>
          <w:sz w:val="20"/>
        </w:rPr>
      </w:pPr>
      <w:r>
        <w:rPr>
          <w:rFonts w:ascii="Bookman Old Style" w:hAnsi="Bookman Old Style"/>
          <w:b w:val="0"/>
          <w:sz w:val="20"/>
        </w:rPr>
        <w:t xml:space="preserve">           1.1. A empresa vencedora será responsável pela entrega do material/produto, com no mínimo, 80% (oitenta por cento) de seu tempo de validade e/ou vida útil dos mesmos, ainda em vigor, por sua conta e risco, de segunda a sexta-feira na Câmara Muni</w:t>
      </w:r>
      <w:r>
        <w:rPr>
          <w:rFonts w:ascii="Bookman Old Style" w:hAnsi="Bookman Old Style"/>
          <w:b w:val="0"/>
          <w:sz w:val="20"/>
        </w:rPr>
        <w:t>cipal, conforme Ordem de Fornecimento.</w:t>
      </w:r>
    </w:p>
    <w:p w14:paraId="7E4082BE" w14:textId="71714CFB" w:rsidR="009C34C1" w:rsidRDefault="00CF7D81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ab/>
        <w:t>1.2. Entrega será feita de forma única no endereço da Câmara.</w:t>
      </w:r>
    </w:p>
    <w:p w14:paraId="5E103D29" w14:textId="24023680" w:rsidR="009C34C1" w:rsidRDefault="00CF7D81" w:rsidP="00CF7D81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>1.3</w:t>
      </w:r>
      <w:r>
        <w:rPr>
          <w:rFonts w:ascii="Bookman Old Style" w:hAnsi="Bookman Old Style" w:cs="Arial"/>
          <w:sz w:val="20"/>
          <w:szCs w:val="20"/>
        </w:rPr>
        <w:t xml:space="preserve">. </w:t>
      </w:r>
      <w:r>
        <w:rPr>
          <w:rFonts w:ascii="Bookman Old Style" w:hAnsi="Bookman Old Style" w:cs="Arial"/>
          <w:color w:val="000000"/>
          <w:sz w:val="20"/>
          <w:szCs w:val="20"/>
        </w:rPr>
        <w:t>A empresa vencedora deverá obedecer às se</w:t>
      </w:r>
      <w:r>
        <w:rPr>
          <w:rFonts w:ascii="Bookman Old Style" w:hAnsi="Bookman Old Style" w:cs="Arial"/>
          <w:color w:val="000000"/>
          <w:sz w:val="20"/>
          <w:szCs w:val="20"/>
        </w:rPr>
        <w:t>guintes exigências:</w:t>
      </w:r>
    </w:p>
    <w:p w14:paraId="30073572" w14:textId="631AC7BD" w:rsidR="009C34C1" w:rsidRDefault="00CF7D81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color w:val="000000"/>
          <w:sz w:val="20"/>
          <w:szCs w:val="20"/>
        </w:rPr>
        <w:t xml:space="preserve"> 1.3</w:t>
      </w:r>
      <w:r>
        <w:rPr>
          <w:rFonts w:ascii="Bookman Old Style" w:hAnsi="Bookman Old Style" w:cs="Arial"/>
          <w:color w:val="000000"/>
          <w:sz w:val="20"/>
          <w:szCs w:val="20"/>
        </w:rPr>
        <w:t>.1. Entregar os produtos considerados de primeira qualidade.</w:t>
      </w:r>
    </w:p>
    <w:p w14:paraId="1F9A314E" w14:textId="2893215D" w:rsidR="009C34C1" w:rsidRDefault="00CF7D81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1.3</w:t>
      </w:r>
      <w:r>
        <w:rPr>
          <w:rFonts w:ascii="Bookman Old Style" w:hAnsi="Bookman Old Style" w:cs="Arial"/>
          <w:sz w:val="20"/>
          <w:szCs w:val="20"/>
        </w:rPr>
        <w:t>.2. Dar prioridade aos pedidos, tendo em vista problemas que possam surgir, como a falta dos materiais.</w:t>
      </w:r>
    </w:p>
    <w:p w14:paraId="79623D79" w14:textId="076C9BBE" w:rsidR="009C34C1" w:rsidRDefault="00CF7D81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1.3</w:t>
      </w:r>
      <w:r>
        <w:rPr>
          <w:rFonts w:ascii="Bookman Old Style" w:hAnsi="Bookman Old Style" w:cs="Arial"/>
          <w:sz w:val="20"/>
          <w:szCs w:val="20"/>
        </w:rPr>
        <w:t>.3. Seguir programação da Câmara, quanto à data, horário, lo</w:t>
      </w:r>
      <w:r>
        <w:rPr>
          <w:rFonts w:ascii="Bookman Old Style" w:hAnsi="Bookman Old Style" w:cs="Arial"/>
          <w:sz w:val="20"/>
          <w:szCs w:val="20"/>
        </w:rPr>
        <w:t>cal, quantidade e tipo dos produtos a serem entregues.</w:t>
      </w:r>
    </w:p>
    <w:p w14:paraId="48DD3761" w14:textId="3B0469AF" w:rsidR="009C34C1" w:rsidRDefault="00CF7D81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1.3</w:t>
      </w:r>
      <w:r>
        <w:rPr>
          <w:rFonts w:ascii="Bookman Old Style" w:hAnsi="Bookman Old Style" w:cs="Arial"/>
          <w:sz w:val="20"/>
          <w:szCs w:val="20"/>
        </w:rPr>
        <w:t>.4. Fazer as entregas nos locais mencionados na Ordem de Fornecimento.</w:t>
      </w:r>
    </w:p>
    <w:p w14:paraId="69A257C8" w14:textId="11011521" w:rsidR="009C34C1" w:rsidRDefault="00CF7D81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1.3</w:t>
      </w:r>
      <w:r>
        <w:rPr>
          <w:rFonts w:ascii="Bookman Old Style" w:hAnsi="Bookman Old Style" w:cs="Arial"/>
          <w:sz w:val="20"/>
          <w:szCs w:val="20"/>
        </w:rPr>
        <w:t>.5. As entregas deverão ser efetuadas em até 5 dias</w:t>
      </w:r>
      <w:r>
        <w:rPr>
          <w:rFonts w:ascii="Bookman Old Style" w:hAnsi="Bookman Old Style" w:cs="Arial"/>
          <w:sz w:val="20"/>
          <w:szCs w:val="20"/>
        </w:rPr>
        <w:t xml:space="preserve"> após a emissão da Ordem de serviço</w:t>
      </w:r>
      <w:r>
        <w:rPr>
          <w:rFonts w:ascii="Bookman Old Style" w:hAnsi="Bookman Old Style" w:cs="Arial"/>
          <w:sz w:val="20"/>
          <w:szCs w:val="20"/>
        </w:rPr>
        <w:t>.</w:t>
      </w:r>
    </w:p>
    <w:p w14:paraId="140E81CE" w14:textId="5F911E36" w:rsidR="009C34C1" w:rsidRDefault="00CF7D81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1.3</w:t>
      </w:r>
      <w:r>
        <w:rPr>
          <w:rFonts w:ascii="Bookman Old Style" w:hAnsi="Bookman Old Style" w:cs="Arial"/>
          <w:sz w:val="20"/>
          <w:szCs w:val="20"/>
        </w:rPr>
        <w:t>.6. Efetuar as entregas ut</w:t>
      </w:r>
      <w:r>
        <w:rPr>
          <w:rFonts w:ascii="Bookman Old Style" w:hAnsi="Bookman Old Style" w:cs="Arial"/>
          <w:sz w:val="20"/>
          <w:szCs w:val="20"/>
        </w:rPr>
        <w:t>ilizando somente veículos adequados.</w:t>
      </w:r>
    </w:p>
    <w:p w14:paraId="0B966FC4" w14:textId="1FC3C512" w:rsidR="009C34C1" w:rsidRDefault="00CF7D81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1.4</w:t>
      </w:r>
      <w:r>
        <w:rPr>
          <w:rFonts w:ascii="Bookman Old Style" w:hAnsi="Bookman Old Style" w:cs="Arial"/>
          <w:sz w:val="20"/>
          <w:szCs w:val="20"/>
        </w:rPr>
        <w:t>. Os entregadores deverão estar devidamente uniformizados e com identificação da empresa.</w:t>
      </w:r>
    </w:p>
    <w:p w14:paraId="254A60F6" w14:textId="2D186451" w:rsidR="009C34C1" w:rsidRDefault="00CF7D81">
      <w:pPr>
        <w:keepLines/>
        <w:ind w:firstLine="708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1.5</w:t>
      </w:r>
      <w:r>
        <w:rPr>
          <w:rFonts w:ascii="Bookman Old Style" w:hAnsi="Bookman Old Style" w:cs="Arial"/>
          <w:sz w:val="20"/>
          <w:szCs w:val="20"/>
        </w:rPr>
        <w:t>. A empresa fica o</w:t>
      </w:r>
      <w:r>
        <w:rPr>
          <w:rFonts w:ascii="Bookman Old Style" w:hAnsi="Bookman Old Style" w:cs="Arial"/>
          <w:color w:val="000000"/>
          <w:sz w:val="20"/>
          <w:szCs w:val="20"/>
        </w:rPr>
        <w:t>brigada a emitir nota fiscal eletrônica – Nf-e.</w:t>
      </w:r>
    </w:p>
    <w:p w14:paraId="31767E08" w14:textId="0D063C67" w:rsidR="009C34C1" w:rsidRDefault="00CF7D81">
      <w:pPr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1.6</w:t>
      </w:r>
      <w:r>
        <w:rPr>
          <w:rFonts w:ascii="Bookman Old Style" w:hAnsi="Bookman Old Style" w:cs="Arial"/>
          <w:color w:val="000000"/>
          <w:sz w:val="20"/>
          <w:szCs w:val="20"/>
        </w:rPr>
        <w:t xml:space="preserve">. A empresa deverá apresentar a pesquisa de preços em </w:t>
      </w:r>
      <w:r>
        <w:rPr>
          <w:rFonts w:ascii="Bookman Old Style" w:hAnsi="Bookman Old Style" w:cs="Arial"/>
          <w:color w:val="000000"/>
          <w:sz w:val="20"/>
          <w:szCs w:val="20"/>
        </w:rPr>
        <w:t>até 5 (cinco) dias úteis, a contar-se-á do recebimento deste anexo.</w:t>
      </w:r>
    </w:p>
    <w:p w14:paraId="29CDC962" w14:textId="77777777" w:rsidR="009C34C1" w:rsidRDefault="009C34C1">
      <w:pPr>
        <w:keepLines/>
        <w:ind w:firstLine="851"/>
        <w:jc w:val="both"/>
        <w:rPr>
          <w:rFonts w:ascii="Arial" w:hAnsi="Arial" w:cs="Arial"/>
          <w:sz w:val="24"/>
          <w:szCs w:val="24"/>
        </w:rPr>
      </w:pPr>
    </w:p>
    <w:p w14:paraId="56B36B39" w14:textId="77777777" w:rsidR="009C34C1" w:rsidRDefault="00CF7D81">
      <w:pPr>
        <w:jc w:val="right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Data _____/_____/_______</w:t>
      </w:r>
    </w:p>
    <w:p w14:paraId="3C255382" w14:textId="77777777" w:rsidR="009C34C1" w:rsidRDefault="009C34C1">
      <w:pPr>
        <w:jc w:val="center"/>
        <w:outlineLvl w:val="0"/>
        <w:rPr>
          <w:rFonts w:ascii="Bookman Old Style" w:hAnsi="Bookman Old Style" w:cs="Tahoma"/>
          <w:sz w:val="24"/>
          <w:szCs w:val="24"/>
        </w:rPr>
      </w:pPr>
    </w:p>
    <w:p w14:paraId="7F0167FB" w14:textId="77777777" w:rsidR="009C34C1" w:rsidRDefault="009C34C1">
      <w:pPr>
        <w:jc w:val="center"/>
        <w:outlineLvl w:val="0"/>
        <w:rPr>
          <w:rFonts w:ascii="Bookman Old Style" w:hAnsi="Bookman Old Style" w:cs="Tahoma"/>
          <w:sz w:val="24"/>
          <w:szCs w:val="24"/>
        </w:rPr>
      </w:pPr>
    </w:p>
    <w:p w14:paraId="73FF0C81" w14:textId="77777777" w:rsidR="009C34C1" w:rsidRDefault="009C34C1">
      <w:pPr>
        <w:jc w:val="center"/>
        <w:outlineLvl w:val="0"/>
        <w:rPr>
          <w:rFonts w:ascii="Bookman Old Style" w:hAnsi="Bookman Old Style" w:cs="Tahoma"/>
          <w:sz w:val="24"/>
          <w:szCs w:val="24"/>
        </w:rPr>
      </w:pPr>
    </w:p>
    <w:p w14:paraId="1A8FA8AD" w14:textId="77777777" w:rsidR="009C34C1" w:rsidRDefault="00CF7D81">
      <w:pPr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Assinatura do Responsável</w:t>
      </w:r>
    </w:p>
    <w:p w14:paraId="1446B969" w14:textId="77777777" w:rsidR="009C34C1" w:rsidRDefault="009C34C1"/>
    <w:p w14:paraId="7843AC56" w14:textId="77777777" w:rsidR="009C34C1" w:rsidRDefault="009C34C1"/>
    <w:sectPr w:rsidR="009C34C1">
      <w:pgSz w:w="11906" w:h="16838"/>
      <w:pgMar w:top="2268" w:right="1304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24CF"/>
    <w:multiLevelType w:val="multilevel"/>
    <w:tmpl w:val="84B4602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1FD2684"/>
    <w:multiLevelType w:val="multilevel"/>
    <w:tmpl w:val="868879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4C1"/>
    <w:rsid w:val="009C34C1"/>
    <w:rsid w:val="00BD39BD"/>
    <w:rsid w:val="00CD6F0B"/>
    <w:rsid w:val="00C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CB86"/>
  <w15:docId w15:val="{2FCB00AA-67C9-41A9-AF4D-29465F1A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276"/>
    <w:pPr>
      <w:spacing w:after="200" w:line="276" w:lineRule="auto"/>
    </w:pPr>
    <w:rPr>
      <w:rFonts w:cs="Times New Roman"/>
    </w:rPr>
  </w:style>
  <w:style w:type="paragraph" w:styleId="Ttulo1">
    <w:name w:val="heading 1"/>
    <w:basedOn w:val="Normal"/>
    <w:next w:val="Normal"/>
    <w:link w:val="Ttulo1Char"/>
    <w:qFormat/>
    <w:rsid w:val="00972276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72276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972276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caps/>
      <w:lang w:eastAsia="ar-SA"/>
    </w:rPr>
  </w:style>
  <w:style w:type="paragraph" w:styleId="Ttulo4">
    <w:name w:val="heading 4"/>
    <w:basedOn w:val="Normal"/>
    <w:next w:val="Normal"/>
    <w:link w:val="Ttulo4Char"/>
    <w:qFormat/>
    <w:rsid w:val="00972276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Arial" w:eastAsia="Times New Roman" w:hAnsi="Arial" w:cs="Arial"/>
      <w:b/>
      <w:bCs/>
      <w:color w:val="000000"/>
      <w:sz w:val="72"/>
      <w:szCs w:val="72"/>
      <w:lang w:eastAsia="ar-SA"/>
    </w:rPr>
  </w:style>
  <w:style w:type="paragraph" w:styleId="Ttulo5">
    <w:name w:val="heading 5"/>
    <w:basedOn w:val="Normal"/>
    <w:next w:val="Normal"/>
    <w:link w:val="Ttulo5Char"/>
    <w:qFormat/>
    <w:rsid w:val="00972276"/>
    <w:pPr>
      <w:keepNext/>
      <w:keepLines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972276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0000FF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972276"/>
    <w:pPr>
      <w:keepNext/>
      <w:numPr>
        <w:ilvl w:val="6"/>
        <w:numId w:val="1"/>
      </w:numPr>
      <w:spacing w:after="0" w:line="240" w:lineRule="auto"/>
      <w:ind w:left="561" w:firstLine="0"/>
      <w:jc w:val="both"/>
      <w:outlineLvl w:val="6"/>
    </w:pPr>
    <w:rPr>
      <w:rFonts w:ascii="Arial" w:eastAsia="Times New Roman" w:hAnsi="Arial" w:cs="Arial"/>
      <w:b/>
      <w:bCs/>
      <w:lang w:eastAsia="ar-SA"/>
    </w:rPr>
  </w:style>
  <w:style w:type="paragraph" w:styleId="Ttulo8">
    <w:name w:val="heading 8"/>
    <w:basedOn w:val="Normal"/>
    <w:next w:val="Normal"/>
    <w:link w:val="Ttulo8Char"/>
    <w:qFormat/>
    <w:rsid w:val="00972276"/>
    <w:pPr>
      <w:keepNext/>
      <w:numPr>
        <w:ilvl w:val="7"/>
        <w:numId w:val="1"/>
      </w:numPr>
      <w:spacing w:after="0" w:line="240" w:lineRule="auto"/>
      <w:ind w:left="0" w:firstLine="561"/>
      <w:jc w:val="both"/>
      <w:outlineLvl w:val="7"/>
    </w:pPr>
    <w:rPr>
      <w:rFonts w:ascii="Arial" w:eastAsia="Times New Roman" w:hAnsi="Arial" w:cs="Arial"/>
      <w:b/>
      <w:b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972276"/>
    <w:pPr>
      <w:keepNext/>
      <w:numPr>
        <w:ilvl w:val="8"/>
        <w:numId w:val="1"/>
      </w:numPr>
      <w:spacing w:after="0" w:line="240" w:lineRule="auto"/>
      <w:ind w:left="0" w:firstLine="561"/>
      <w:jc w:val="both"/>
      <w:outlineLvl w:val="8"/>
    </w:pPr>
    <w:rPr>
      <w:rFonts w:ascii="Arial" w:eastAsia="Times New Roman" w:hAnsi="Arial" w:cs="Arial"/>
      <w:b/>
      <w:bCs/>
      <w:i/>
      <w:iCs/>
      <w:cap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972276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972276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972276"/>
    <w:rPr>
      <w:rFonts w:ascii="Arial" w:eastAsia="Times New Roman" w:hAnsi="Arial" w:cs="Arial"/>
      <w:b/>
      <w:bCs/>
      <w:caps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972276"/>
    <w:rPr>
      <w:rFonts w:ascii="Arial" w:eastAsia="Times New Roman" w:hAnsi="Arial" w:cs="Arial"/>
      <w:b/>
      <w:bCs/>
      <w:color w:val="000000"/>
      <w:sz w:val="72"/>
      <w:szCs w:val="72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97227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972276"/>
    <w:rPr>
      <w:rFonts w:ascii="Arial" w:eastAsia="Times New Roman" w:hAnsi="Arial" w:cs="Arial"/>
      <w:b/>
      <w:bCs/>
      <w:color w:val="0000FF"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972276"/>
    <w:rPr>
      <w:rFonts w:ascii="Arial" w:eastAsia="Times New Roman" w:hAnsi="Arial" w:cs="Arial"/>
      <w:b/>
      <w:bCs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972276"/>
    <w:rPr>
      <w:rFonts w:ascii="Arial" w:eastAsia="Times New Roman" w:hAnsi="Arial" w:cs="Arial"/>
      <w:b/>
      <w:bCs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972276"/>
    <w:rPr>
      <w:rFonts w:ascii="Arial" w:eastAsia="Times New Roman" w:hAnsi="Arial" w:cs="Arial"/>
      <w:b/>
      <w:bCs/>
      <w:i/>
      <w:iCs/>
      <w:caps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97227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72276"/>
    <w:rPr>
      <w:rFonts w:ascii="Segoe UI" w:eastAsia="Calibr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Recuodecorpodetexto3">
    <w:name w:val="Body Text Indent 3"/>
    <w:basedOn w:val="Normal"/>
    <w:link w:val="Recuodecorpodetexto3Char"/>
    <w:unhideWhenUsed/>
    <w:qFormat/>
    <w:rsid w:val="00972276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7227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918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Francisco</dc:creator>
  <dc:description/>
  <cp:lastModifiedBy>Raphael Rocha</cp:lastModifiedBy>
  <cp:revision>15</cp:revision>
  <dcterms:created xsi:type="dcterms:W3CDTF">2017-11-29T12:21:00Z</dcterms:created>
  <dcterms:modified xsi:type="dcterms:W3CDTF">2025-03-06T11:15:00Z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