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E6529" w14:textId="3C3A182F" w:rsidR="00B729DE" w:rsidRDefault="00B729DE" w:rsidP="00B729DE">
      <w:pPr>
        <w:jc w:val="center"/>
        <w:rPr>
          <w:rFonts w:ascii="Arial" w:hAnsi="Arial"/>
          <w:color w:val="000000"/>
          <w:sz w:val="24"/>
          <w:szCs w:val="24"/>
        </w:rPr>
      </w:pPr>
      <w:r>
        <w:rPr>
          <w:rFonts w:ascii="Arial" w:hAnsi="Arial" w:cs="Arial"/>
          <w:b/>
          <w:bCs/>
          <w:color w:val="000000"/>
          <w:sz w:val="24"/>
          <w:szCs w:val="24"/>
          <w:u w:val="single"/>
        </w:rPr>
        <w:t xml:space="preserve">PROCESSO ADMINISTRATIVO   </w:t>
      </w:r>
      <w:r w:rsidR="00836E57">
        <w:rPr>
          <w:rFonts w:ascii="Arial" w:hAnsi="Arial" w:cs="Arial"/>
          <w:b/>
          <w:bCs/>
          <w:color w:val="000000"/>
          <w:sz w:val="24"/>
          <w:szCs w:val="24"/>
          <w:u w:val="single"/>
        </w:rPr>
        <w:t>3</w:t>
      </w:r>
      <w:r w:rsidR="007A06C4">
        <w:rPr>
          <w:rFonts w:ascii="Arial" w:hAnsi="Arial" w:cs="Arial"/>
          <w:b/>
          <w:bCs/>
          <w:color w:val="000000"/>
          <w:sz w:val="24"/>
          <w:szCs w:val="24"/>
          <w:u w:val="single"/>
        </w:rPr>
        <w:t>2</w:t>
      </w:r>
      <w:r>
        <w:rPr>
          <w:rFonts w:ascii="Arial" w:hAnsi="Arial" w:cs="Arial"/>
          <w:b/>
          <w:bCs/>
          <w:color w:val="000000"/>
          <w:sz w:val="24"/>
          <w:szCs w:val="24"/>
          <w:u w:val="single"/>
        </w:rPr>
        <w:t>/2025</w:t>
      </w:r>
    </w:p>
    <w:p w14:paraId="6BDBA2C5" w14:textId="79CA77DC" w:rsidR="00B729DE" w:rsidRDefault="00B729DE" w:rsidP="00B729DE">
      <w:pPr>
        <w:jc w:val="center"/>
        <w:rPr>
          <w:rFonts w:ascii="Arial" w:hAnsi="Arial"/>
          <w:color w:val="000000"/>
          <w:sz w:val="24"/>
          <w:szCs w:val="24"/>
        </w:rPr>
      </w:pPr>
      <w:r>
        <w:rPr>
          <w:rFonts w:ascii="Arial" w:hAnsi="Arial" w:cs="Arial"/>
          <w:b/>
          <w:bCs/>
          <w:color w:val="000000"/>
          <w:sz w:val="24"/>
          <w:szCs w:val="24"/>
          <w:u w:val="single"/>
        </w:rPr>
        <w:t xml:space="preserve">DISPENSA DE LICITAÇÃO </w:t>
      </w:r>
      <w:r w:rsidR="007F643B">
        <w:rPr>
          <w:rFonts w:ascii="Arial" w:hAnsi="Arial" w:cs="Arial"/>
          <w:b/>
          <w:bCs/>
          <w:color w:val="000000"/>
          <w:sz w:val="24"/>
          <w:szCs w:val="24"/>
          <w:u w:val="single"/>
        </w:rPr>
        <w:t>2</w:t>
      </w:r>
      <w:r w:rsidR="007A06C4">
        <w:rPr>
          <w:rFonts w:ascii="Arial" w:hAnsi="Arial" w:cs="Arial"/>
          <w:b/>
          <w:bCs/>
          <w:color w:val="000000"/>
          <w:sz w:val="24"/>
          <w:szCs w:val="24"/>
          <w:u w:val="single"/>
        </w:rPr>
        <w:t>8</w:t>
      </w:r>
      <w:r>
        <w:rPr>
          <w:rFonts w:ascii="Arial" w:hAnsi="Arial" w:cs="Arial"/>
          <w:b/>
          <w:bCs/>
          <w:color w:val="000000"/>
          <w:sz w:val="24"/>
          <w:szCs w:val="24"/>
          <w:u w:val="single"/>
        </w:rPr>
        <w:t>/2025</w:t>
      </w:r>
    </w:p>
    <w:p w14:paraId="64004757" w14:textId="77777777" w:rsidR="00B729DE" w:rsidRDefault="00B729DE" w:rsidP="00B729DE">
      <w:pPr>
        <w:jc w:val="center"/>
        <w:rPr>
          <w:rFonts w:ascii="Arial" w:hAnsi="Arial"/>
          <w:color w:val="000000"/>
          <w:sz w:val="24"/>
          <w:szCs w:val="24"/>
        </w:rPr>
      </w:pPr>
    </w:p>
    <w:p w14:paraId="79BDC478" w14:textId="77777777" w:rsidR="00B729DE" w:rsidRDefault="00B729DE" w:rsidP="00B729DE">
      <w:pPr>
        <w:jc w:val="both"/>
        <w:rPr>
          <w:rFonts w:ascii="Arial" w:hAnsi="Arial"/>
          <w:color w:val="000000"/>
          <w:sz w:val="24"/>
          <w:szCs w:val="24"/>
        </w:rPr>
      </w:pPr>
    </w:p>
    <w:p w14:paraId="00273711" w14:textId="614B570F"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A apresentação de propostas se dará entre os dias </w:t>
      </w:r>
      <w:r w:rsidR="00272EC7">
        <w:rPr>
          <w:rFonts w:ascii="Arial" w:hAnsi="Arial" w:cs="Arial"/>
          <w:color w:val="000000"/>
          <w:sz w:val="24"/>
          <w:szCs w:val="24"/>
        </w:rPr>
        <w:t>21</w:t>
      </w:r>
      <w:r w:rsidR="007F643B">
        <w:rPr>
          <w:rFonts w:ascii="Arial" w:hAnsi="Arial" w:cs="Arial"/>
          <w:color w:val="000000"/>
          <w:sz w:val="24"/>
          <w:szCs w:val="24"/>
        </w:rPr>
        <w:t xml:space="preserve"> de março</w:t>
      </w:r>
      <w:r>
        <w:rPr>
          <w:rFonts w:ascii="Arial" w:hAnsi="Arial" w:cs="Arial"/>
          <w:color w:val="000000"/>
          <w:sz w:val="24"/>
          <w:szCs w:val="24"/>
        </w:rPr>
        <w:t xml:space="preserve"> de 2025 as </w:t>
      </w:r>
      <w:r w:rsidR="00272EC7">
        <w:rPr>
          <w:rFonts w:ascii="Arial" w:hAnsi="Arial" w:cs="Arial"/>
          <w:color w:val="000000"/>
          <w:sz w:val="24"/>
          <w:szCs w:val="24"/>
        </w:rPr>
        <w:t>1</w:t>
      </w:r>
      <w:r w:rsidR="007A06C4">
        <w:rPr>
          <w:rFonts w:ascii="Arial" w:hAnsi="Arial" w:cs="Arial"/>
          <w:color w:val="000000"/>
          <w:sz w:val="24"/>
          <w:szCs w:val="24"/>
        </w:rPr>
        <w:t>1</w:t>
      </w:r>
      <w:r>
        <w:rPr>
          <w:rFonts w:ascii="Arial" w:hAnsi="Arial" w:cs="Arial"/>
          <w:color w:val="000000"/>
          <w:sz w:val="24"/>
          <w:szCs w:val="24"/>
        </w:rPr>
        <w:t xml:space="preserve">:00 horas até </w:t>
      </w:r>
      <w:r w:rsidR="007F643B">
        <w:rPr>
          <w:rFonts w:ascii="Arial" w:hAnsi="Arial" w:cs="Arial"/>
          <w:color w:val="000000"/>
          <w:sz w:val="24"/>
          <w:szCs w:val="24"/>
        </w:rPr>
        <w:t>2</w:t>
      </w:r>
      <w:r w:rsidR="00272EC7">
        <w:rPr>
          <w:rFonts w:ascii="Arial" w:hAnsi="Arial" w:cs="Arial"/>
          <w:color w:val="000000"/>
          <w:sz w:val="24"/>
          <w:szCs w:val="24"/>
        </w:rPr>
        <w:t>6</w:t>
      </w:r>
      <w:r w:rsidR="007F643B">
        <w:rPr>
          <w:rFonts w:ascii="Arial" w:hAnsi="Arial" w:cs="Arial"/>
          <w:color w:val="000000"/>
          <w:sz w:val="24"/>
          <w:szCs w:val="24"/>
        </w:rPr>
        <w:t xml:space="preserve"> de março</w:t>
      </w:r>
      <w:r>
        <w:rPr>
          <w:rFonts w:ascii="Arial" w:hAnsi="Arial" w:cs="Arial"/>
          <w:color w:val="000000"/>
          <w:sz w:val="24"/>
          <w:szCs w:val="24"/>
        </w:rPr>
        <w:t xml:space="preserve"> de 202</w:t>
      </w:r>
      <w:r w:rsidR="00157CA3">
        <w:rPr>
          <w:rFonts w:ascii="Arial" w:hAnsi="Arial" w:cs="Arial"/>
          <w:color w:val="000000"/>
          <w:sz w:val="24"/>
          <w:szCs w:val="24"/>
        </w:rPr>
        <w:t>5</w:t>
      </w:r>
      <w:r>
        <w:rPr>
          <w:rFonts w:ascii="Arial" w:hAnsi="Arial" w:cs="Arial"/>
          <w:color w:val="000000"/>
          <w:sz w:val="24"/>
          <w:szCs w:val="24"/>
        </w:rPr>
        <w:t xml:space="preserve">, às </w:t>
      </w:r>
      <w:r w:rsidR="00272EC7">
        <w:rPr>
          <w:rFonts w:ascii="Arial" w:hAnsi="Arial" w:cs="Arial"/>
          <w:color w:val="000000"/>
          <w:sz w:val="24"/>
          <w:szCs w:val="24"/>
        </w:rPr>
        <w:t>1</w:t>
      </w:r>
      <w:r w:rsidR="007A06C4">
        <w:rPr>
          <w:rFonts w:ascii="Arial" w:hAnsi="Arial" w:cs="Arial"/>
          <w:color w:val="000000"/>
          <w:sz w:val="24"/>
          <w:szCs w:val="24"/>
        </w:rPr>
        <w:t>1</w:t>
      </w:r>
      <w:r>
        <w:rPr>
          <w:rFonts w:ascii="Arial" w:hAnsi="Arial" w:cs="Arial"/>
          <w:color w:val="000000"/>
          <w:sz w:val="24"/>
          <w:szCs w:val="24"/>
        </w:rPr>
        <w:t xml:space="preserve">:00 horas. </w:t>
      </w:r>
      <w:r w:rsidR="00FF0265">
        <w:rPr>
          <w:rFonts w:ascii="Arial" w:hAnsi="Arial" w:cs="Arial"/>
          <w:color w:val="000000"/>
          <w:sz w:val="24"/>
          <w:szCs w:val="24"/>
        </w:rPr>
        <w:t>A</w:t>
      </w:r>
      <w:r>
        <w:rPr>
          <w:rFonts w:ascii="Arial" w:hAnsi="Arial" w:cs="Arial"/>
          <w:color w:val="000000"/>
          <w:sz w:val="24"/>
          <w:szCs w:val="24"/>
        </w:rPr>
        <w:t xml:space="preserve">presentação de propostas pelos e-mails: </w:t>
      </w:r>
      <w:hyperlink r:id="rId8" w:history="1">
        <w:r>
          <w:rPr>
            <w:rStyle w:val="LinkdaInternet"/>
            <w:rFonts w:ascii="Arial" w:hAnsi="Arial" w:cs="Arial"/>
            <w:color w:val="000000"/>
            <w:sz w:val="24"/>
            <w:szCs w:val="24"/>
          </w:rPr>
          <w:t>compras@camaracharqueada.sp.gov.br</w:t>
        </w:r>
      </w:hyperlink>
      <w:r>
        <w:rPr>
          <w:rStyle w:val="LinkdaInternet"/>
          <w:rFonts w:ascii="Arial" w:hAnsi="Arial" w:cs="Arial"/>
          <w:color w:val="000000"/>
          <w:sz w:val="24"/>
          <w:szCs w:val="24"/>
        </w:rPr>
        <w:t xml:space="preserve"> </w:t>
      </w:r>
      <w:r>
        <w:rPr>
          <w:rFonts w:ascii="Arial" w:hAnsi="Arial" w:cs="Arial"/>
          <w:color w:val="000000"/>
          <w:sz w:val="24"/>
          <w:szCs w:val="24"/>
        </w:rPr>
        <w:t xml:space="preserve">e </w:t>
      </w:r>
      <w:hyperlink r:id="rId9" w:history="1">
        <w:r>
          <w:rPr>
            <w:rStyle w:val="LinkdaInternet"/>
            <w:rFonts w:ascii="Arial" w:hAnsi="Arial" w:cs="Arial"/>
            <w:sz w:val="24"/>
            <w:szCs w:val="24"/>
          </w:rPr>
          <w:t>camara@camaracharqueada.sp.gov.br</w:t>
        </w:r>
      </w:hyperlink>
      <w:r>
        <w:rPr>
          <w:rFonts w:ascii="Arial" w:hAnsi="Arial" w:cs="Arial"/>
          <w:color w:val="000000"/>
          <w:sz w:val="24"/>
          <w:szCs w:val="24"/>
        </w:rPr>
        <w:t>.</w:t>
      </w:r>
    </w:p>
    <w:p w14:paraId="5AA72ED3" w14:textId="6467B0ED" w:rsidR="00FF0265" w:rsidRDefault="00FF0265" w:rsidP="00B729DE">
      <w:pPr>
        <w:ind w:left="426"/>
        <w:jc w:val="both"/>
        <w:rPr>
          <w:rFonts w:ascii="Arial" w:hAnsi="Arial" w:cs="Arial"/>
          <w:color w:val="000000"/>
          <w:sz w:val="24"/>
          <w:szCs w:val="24"/>
        </w:rPr>
      </w:pPr>
      <w:r>
        <w:rPr>
          <w:rFonts w:ascii="Arial" w:hAnsi="Arial" w:cs="Arial"/>
          <w:color w:val="000000"/>
          <w:sz w:val="24"/>
          <w:szCs w:val="24"/>
        </w:rPr>
        <w:t>TODOS OS ARQUIVOS NECESSARIOS ESTÃO DISPONIVEIS PARA DOWNLOAD ABAIXO</w:t>
      </w:r>
    </w:p>
    <w:p w14:paraId="7B784A3C" w14:textId="77777777" w:rsidR="00B729DE" w:rsidRPr="00B729DE" w:rsidRDefault="00B729DE" w:rsidP="00B729DE">
      <w:pPr>
        <w:ind w:left="426" w:hanging="426"/>
        <w:jc w:val="both"/>
        <w:rPr>
          <w:rFonts w:ascii="Arial" w:hAnsi="Arial" w:cs="Times New Roman"/>
          <w:color w:val="000000"/>
          <w:sz w:val="24"/>
          <w:szCs w:val="24"/>
        </w:rPr>
      </w:pPr>
    </w:p>
    <w:p w14:paraId="50C4CF71" w14:textId="77777777" w:rsidR="00B729DE" w:rsidRDefault="00B729DE" w:rsidP="00B729DE">
      <w:pPr>
        <w:ind w:left="426" w:hanging="426"/>
        <w:jc w:val="both"/>
        <w:rPr>
          <w:b/>
          <w:bCs/>
        </w:rPr>
      </w:pPr>
      <w:r>
        <w:rPr>
          <w:rFonts w:ascii="Arial" w:hAnsi="Arial" w:cs="Arial"/>
          <w:b/>
          <w:bCs/>
          <w:color w:val="000000"/>
          <w:sz w:val="24"/>
          <w:szCs w:val="24"/>
        </w:rPr>
        <w:t>01. PREÂMBULO</w:t>
      </w:r>
    </w:p>
    <w:p w14:paraId="2956FCA4" w14:textId="0B5F24F3"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A Câmara Municipal de Charqueada, sediada a Avenida Italo Lorandi, nº 500, Centro, Charqueada/SP, faz saber que se encontra aberto processo administrativo para </w:t>
      </w:r>
      <w:r w:rsidR="00ED708B">
        <w:rPr>
          <w:rFonts w:ascii="Arial" w:hAnsi="Arial" w:cs="Arial"/>
          <w:b/>
          <w:bCs/>
          <w:color w:val="000000"/>
          <w:sz w:val="24"/>
          <w:szCs w:val="24"/>
        </w:rPr>
        <w:t xml:space="preserve">AQUISIÇÃO DE </w:t>
      </w:r>
      <w:r w:rsidR="007A06C4">
        <w:rPr>
          <w:rFonts w:ascii="Arial" w:hAnsi="Arial" w:cs="Arial"/>
          <w:b/>
          <w:bCs/>
          <w:color w:val="000000"/>
          <w:sz w:val="24"/>
          <w:szCs w:val="24"/>
        </w:rPr>
        <w:t>LAMPADAS DE REPOSIÇÃO</w:t>
      </w:r>
      <w:r w:rsidR="00754847">
        <w:rPr>
          <w:rFonts w:ascii="Arial" w:hAnsi="Arial" w:cs="Arial"/>
          <w:b/>
          <w:bCs/>
          <w:color w:val="000000"/>
          <w:sz w:val="24"/>
          <w:szCs w:val="24"/>
        </w:rPr>
        <w:t>,</w:t>
      </w:r>
      <w:r w:rsidR="00860124">
        <w:rPr>
          <w:rFonts w:ascii="Arial" w:hAnsi="Arial" w:cs="Arial"/>
          <w:b/>
          <w:bCs/>
          <w:color w:val="000000"/>
          <w:sz w:val="24"/>
          <w:szCs w:val="24"/>
        </w:rPr>
        <w:t xml:space="preserve"> CONFORME TERMO DE REFERENCIA</w:t>
      </w:r>
      <w:r w:rsidRPr="0017679A">
        <w:rPr>
          <w:rFonts w:ascii="Arial" w:hAnsi="Arial" w:cs="Arial"/>
          <w:b/>
          <w:bCs/>
          <w:color w:val="000000"/>
          <w:sz w:val="24"/>
          <w:szCs w:val="24"/>
        </w:rPr>
        <w:t>,</w:t>
      </w:r>
      <w:r>
        <w:rPr>
          <w:rFonts w:ascii="Arial" w:hAnsi="Arial" w:cs="Arial"/>
          <w:color w:val="000000"/>
          <w:sz w:val="24"/>
          <w:szCs w:val="24"/>
        </w:rPr>
        <w:t xml:space="preserve"> conforme descrito no objeto, por Dispensa de Licitação, nos termos do art. 75, inciso II, da lei 14.133/2021.</w:t>
      </w:r>
    </w:p>
    <w:p w14:paraId="0926EA36" w14:textId="77777777" w:rsidR="00B729DE" w:rsidRPr="00B729DE" w:rsidRDefault="00B729DE" w:rsidP="00B729DE">
      <w:pPr>
        <w:ind w:left="426"/>
        <w:jc w:val="both"/>
        <w:rPr>
          <w:rFonts w:ascii="Arial" w:hAnsi="Arial" w:cs="Times New Roman"/>
          <w:color w:val="000000"/>
          <w:sz w:val="24"/>
          <w:szCs w:val="24"/>
        </w:rPr>
      </w:pPr>
    </w:p>
    <w:p w14:paraId="34F3C9CC" w14:textId="183DE5EE"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02. OBJETO</w:t>
      </w:r>
    </w:p>
    <w:p w14:paraId="32C7F4CC" w14:textId="77777777" w:rsidR="007A06C4" w:rsidRDefault="007A06C4" w:rsidP="007A06C4">
      <w:pPr>
        <w:jc w:val="center"/>
      </w:pPr>
      <w:r>
        <w:rPr>
          <w:rFonts w:ascii="Bookman Old Style" w:hAnsi="Bookman Old Style" w:cs="Bookman Old Style"/>
          <w:sz w:val="24"/>
          <w:szCs w:val="24"/>
          <w:lang w:eastAsia="ar-SA"/>
        </w:rPr>
        <w:t>AQUISIÇÃO DE LAMPADAS DE REPOSIÇÃO PARA O PRÉDIO DA CÂMARA.</w:t>
      </w:r>
    </w:p>
    <w:p w14:paraId="3C0706CF" w14:textId="77777777" w:rsidR="007A06C4" w:rsidRDefault="007A06C4" w:rsidP="007A06C4">
      <w:pPr>
        <w:jc w:val="center"/>
        <w:rPr>
          <w:rFonts w:ascii="Bookman Old Style" w:hAnsi="Bookman Old Style" w:cs="Bookman Old Style"/>
          <w:sz w:val="24"/>
          <w:szCs w:val="24"/>
          <w:lang w:eastAsia="ar-SA"/>
        </w:rPr>
      </w:pPr>
    </w:p>
    <w:tbl>
      <w:tblPr>
        <w:tblW w:w="10530" w:type="dxa"/>
        <w:jc w:val="center"/>
        <w:tblLayout w:type="fixed"/>
        <w:tblCellMar>
          <w:left w:w="70" w:type="dxa"/>
          <w:right w:w="70" w:type="dxa"/>
        </w:tblCellMar>
        <w:tblLook w:val="04A0" w:firstRow="1" w:lastRow="0" w:firstColumn="1" w:lastColumn="0" w:noHBand="0" w:noVBand="1"/>
      </w:tblPr>
      <w:tblGrid>
        <w:gridCol w:w="897"/>
        <w:gridCol w:w="897"/>
        <w:gridCol w:w="6242"/>
        <w:gridCol w:w="1308"/>
        <w:gridCol w:w="1186"/>
      </w:tblGrid>
      <w:tr w:rsidR="007A06C4" w:rsidRPr="006B4997" w14:paraId="76A5BBDE" w14:textId="77777777" w:rsidTr="00184D73">
        <w:trPr>
          <w:trHeight w:val="994"/>
          <w:jc w:val="center"/>
        </w:trPr>
        <w:tc>
          <w:tcPr>
            <w:tcW w:w="897" w:type="dxa"/>
            <w:tcBorders>
              <w:top w:val="single" w:sz="12" w:space="0" w:color="000000"/>
              <w:left w:val="single" w:sz="12" w:space="0" w:color="000000"/>
              <w:bottom w:val="single" w:sz="12" w:space="0" w:color="000000"/>
              <w:right w:val="single" w:sz="12" w:space="0" w:color="000000"/>
            </w:tcBorders>
            <w:vAlign w:val="center"/>
            <w:hideMark/>
          </w:tcPr>
          <w:p w14:paraId="749CFEB9" w14:textId="77777777" w:rsidR="007A06C4" w:rsidRPr="006B4997" w:rsidRDefault="007A06C4" w:rsidP="00184D73">
            <w:pPr>
              <w:widowControl w:val="0"/>
              <w:jc w:val="center"/>
              <w:rPr>
                <w:rFonts w:ascii="Arial" w:hAnsi="Arial" w:cs="Arial"/>
                <w:b/>
                <w:bCs/>
                <w:sz w:val="24"/>
                <w:szCs w:val="24"/>
                <w:lang w:eastAsia="en-US"/>
              </w:rPr>
            </w:pPr>
            <w:r w:rsidRPr="006B4997">
              <w:rPr>
                <w:rFonts w:ascii="Arial" w:hAnsi="Arial" w:cs="Arial"/>
                <w:b/>
                <w:bCs/>
                <w:sz w:val="24"/>
                <w:szCs w:val="24"/>
              </w:rPr>
              <w:t>Item</w:t>
            </w:r>
          </w:p>
        </w:tc>
        <w:tc>
          <w:tcPr>
            <w:tcW w:w="897" w:type="dxa"/>
            <w:tcBorders>
              <w:top w:val="single" w:sz="12" w:space="0" w:color="000000"/>
              <w:left w:val="single" w:sz="12" w:space="0" w:color="000000"/>
              <w:bottom w:val="single" w:sz="12" w:space="0" w:color="000000"/>
              <w:right w:val="single" w:sz="12" w:space="0" w:color="000000"/>
            </w:tcBorders>
            <w:vAlign w:val="center"/>
            <w:hideMark/>
          </w:tcPr>
          <w:p w14:paraId="45E50302" w14:textId="77777777" w:rsidR="007A06C4" w:rsidRPr="006B4997" w:rsidRDefault="007A06C4" w:rsidP="00184D73">
            <w:pPr>
              <w:widowControl w:val="0"/>
              <w:jc w:val="center"/>
              <w:rPr>
                <w:rFonts w:cs="Times New Roman"/>
              </w:rPr>
            </w:pPr>
            <w:r w:rsidRPr="006B4997">
              <w:rPr>
                <w:rFonts w:ascii="Arial" w:hAnsi="Arial" w:cs="Arial"/>
                <w:b/>
                <w:bCs/>
                <w:sz w:val="24"/>
                <w:szCs w:val="24"/>
              </w:rPr>
              <w:t>Quant</w:t>
            </w:r>
          </w:p>
        </w:tc>
        <w:tc>
          <w:tcPr>
            <w:tcW w:w="6242" w:type="dxa"/>
            <w:tcBorders>
              <w:top w:val="single" w:sz="12" w:space="0" w:color="000000"/>
              <w:left w:val="single" w:sz="12" w:space="0" w:color="000000"/>
              <w:bottom w:val="single" w:sz="12" w:space="0" w:color="000000"/>
              <w:right w:val="nil"/>
            </w:tcBorders>
            <w:vAlign w:val="center"/>
            <w:hideMark/>
          </w:tcPr>
          <w:p w14:paraId="7DB12AAE" w14:textId="77777777" w:rsidR="007A06C4" w:rsidRPr="006B4997" w:rsidRDefault="007A06C4" w:rsidP="00184D73">
            <w:pPr>
              <w:widowControl w:val="0"/>
              <w:jc w:val="center"/>
            </w:pPr>
            <w:r w:rsidRPr="006B4997">
              <w:rPr>
                <w:rFonts w:ascii="Arial" w:hAnsi="Arial" w:cs="Arial"/>
                <w:b/>
                <w:bCs/>
                <w:sz w:val="24"/>
                <w:szCs w:val="24"/>
              </w:rPr>
              <w:t xml:space="preserve">Descrição </w:t>
            </w:r>
            <w:r w:rsidRPr="006B4997">
              <w:rPr>
                <w:rFonts w:ascii="Arial" w:hAnsi="Arial" w:cs="Arial"/>
                <w:b/>
                <w:bCs/>
                <w:sz w:val="32"/>
                <w:szCs w:val="24"/>
              </w:rPr>
              <w:t>/</w:t>
            </w:r>
            <w:r w:rsidRPr="006B4997">
              <w:rPr>
                <w:rFonts w:ascii="Arial" w:hAnsi="Arial" w:cs="Arial"/>
                <w:b/>
                <w:bCs/>
                <w:sz w:val="24"/>
                <w:szCs w:val="24"/>
              </w:rPr>
              <w:t xml:space="preserve"> Discriminação do serviço</w:t>
            </w:r>
          </w:p>
        </w:tc>
        <w:tc>
          <w:tcPr>
            <w:tcW w:w="1308" w:type="dxa"/>
            <w:tcBorders>
              <w:top w:val="single" w:sz="12" w:space="0" w:color="000000"/>
              <w:left w:val="single" w:sz="12" w:space="0" w:color="000000"/>
              <w:bottom w:val="single" w:sz="12" w:space="0" w:color="000000"/>
              <w:right w:val="nil"/>
            </w:tcBorders>
            <w:vAlign w:val="bottom"/>
            <w:hideMark/>
          </w:tcPr>
          <w:p w14:paraId="10BF55F1" w14:textId="77777777" w:rsidR="007A06C4" w:rsidRPr="006B4997" w:rsidRDefault="007A06C4" w:rsidP="00184D73">
            <w:pPr>
              <w:widowControl w:val="0"/>
              <w:jc w:val="center"/>
            </w:pPr>
            <w:r w:rsidRPr="006B4997">
              <w:rPr>
                <w:rFonts w:ascii="Arial" w:hAnsi="Arial" w:cs="Arial"/>
                <w:b/>
                <w:bCs/>
                <w:sz w:val="24"/>
                <w:szCs w:val="24"/>
              </w:rPr>
              <w:t>VALOR</w:t>
            </w:r>
          </w:p>
          <w:p w14:paraId="1750B46D" w14:textId="77777777" w:rsidR="007A06C4" w:rsidRPr="006B4997" w:rsidRDefault="007A06C4" w:rsidP="00184D73">
            <w:pPr>
              <w:widowControl w:val="0"/>
              <w:jc w:val="center"/>
            </w:pPr>
            <w:r w:rsidRPr="006B4997">
              <w:rPr>
                <w:rFonts w:ascii="Arial" w:hAnsi="Arial" w:cs="Arial"/>
                <w:b/>
                <w:bCs/>
                <w:sz w:val="24"/>
                <w:szCs w:val="24"/>
              </w:rPr>
              <w:t>UNITÁRIO</w:t>
            </w:r>
          </w:p>
        </w:tc>
        <w:tc>
          <w:tcPr>
            <w:tcW w:w="1186" w:type="dxa"/>
            <w:tcBorders>
              <w:top w:val="single" w:sz="12" w:space="0" w:color="000000"/>
              <w:left w:val="single" w:sz="12" w:space="0" w:color="000000"/>
              <w:bottom w:val="single" w:sz="12" w:space="0" w:color="000000"/>
              <w:right w:val="single" w:sz="12" w:space="0" w:color="000000"/>
            </w:tcBorders>
            <w:vAlign w:val="bottom"/>
            <w:hideMark/>
          </w:tcPr>
          <w:p w14:paraId="0E268414" w14:textId="77777777" w:rsidR="007A06C4" w:rsidRPr="006B4997" w:rsidRDefault="007A06C4" w:rsidP="00184D73">
            <w:pPr>
              <w:widowControl w:val="0"/>
              <w:jc w:val="center"/>
            </w:pPr>
            <w:r w:rsidRPr="006B4997">
              <w:rPr>
                <w:rFonts w:ascii="Arial" w:hAnsi="Arial" w:cs="Arial"/>
                <w:b/>
                <w:bCs/>
                <w:sz w:val="24"/>
                <w:szCs w:val="24"/>
              </w:rPr>
              <w:t>VALOR TOTAL</w:t>
            </w:r>
          </w:p>
        </w:tc>
      </w:tr>
      <w:tr w:rsidR="007A06C4" w:rsidRPr="006B4997" w14:paraId="770C5C5B"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4F25343A"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01</w:t>
            </w:r>
          </w:p>
        </w:tc>
        <w:tc>
          <w:tcPr>
            <w:tcW w:w="897" w:type="dxa"/>
            <w:tcBorders>
              <w:top w:val="nil"/>
              <w:left w:val="single" w:sz="12" w:space="0" w:color="000000"/>
              <w:bottom w:val="single" w:sz="12" w:space="0" w:color="000000"/>
              <w:right w:val="single" w:sz="12" w:space="0" w:color="000000"/>
            </w:tcBorders>
            <w:vAlign w:val="center"/>
            <w:hideMark/>
          </w:tcPr>
          <w:p w14:paraId="61516338"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06</w:t>
            </w:r>
          </w:p>
        </w:tc>
        <w:tc>
          <w:tcPr>
            <w:tcW w:w="6242" w:type="dxa"/>
            <w:tcBorders>
              <w:top w:val="nil"/>
              <w:left w:val="single" w:sz="12" w:space="0" w:color="000000"/>
              <w:bottom w:val="single" w:sz="12" w:space="0" w:color="000000"/>
              <w:right w:val="nil"/>
            </w:tcBorders>
            <w:vAlign w:val="center"/>
            <w:hideMark/>
          </w:tcPr>
          <w:p w14:paraId="0A58467F"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 xml:space="preserve">REFLETOR LED 200 W, BIVOLT, EFICIENCIA LUMINOSA MINIMA DE 100L/W, MINIMO DE 20.000 LUMENS, VIDA UTIL DE MAIS DE 30.000 HORAS, IRC _&gt;70, CORPO EM ALUMINIO FUNDIDO RESISTENTE A CORROSÃO E VIDRO TEMPERADO, COM SELO DE QUALIDADE </w:t>
            </w:r>
          </w:p>
        </w:tc>
        <w:tc>
          <w:tcPr>
            <w:tcW w:w="1308" w:type="dxa"/>
            <w:tcBorders>
              <w:top w:val="nil"/>
              <w:left w:val="single" w:sz="12" w:space="0" w:color="000000"/>
              <w:bottom w:val="single" w:sz="12" w:space="0" w:color="000000"/>
              <w:right w:val="nil"/>
            </w:tcBorders>
            <w:vAlign w:val="center"/>
          </w:tcPr>
          <w:p w14:paraId="77951FDE"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2EF48E85"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26A3450E"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303FF94F"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lastRenderedPageBreak/>
              <w:t>02</w:t>
            </w:r>
          </w:p>
        </w:tc>
        <w:tc>
          <w:tcPr>
            <w:tcW w:w="897" w:type="dxa"/>
            <w:tcBorders>
              <w:top w:val="nil"/>
              <w:left w:val="single" w:sz="12" w:space="0" w:color="000000"/>
              <w:bottom w:val="single" w:sz="12" w:space="0" w:color="000000"/>
              <w:right w:val="single" w:sz="12" w:space="0" w:color="000000"/>
            </w:tcBorders>
            <w:vAlign w:val="center"/>
            <w:hideMark/>
          </w:tcPr>
          <w:p w14:paraId="214C150E"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06</w:t>
            </w:r>
          </w:p>
        </w:tc>
        <w:tc>
          <w:tcPr>
            <w:tcW w:w="6242" w:type="dxa"/>
            <w:tcBorders>
              <w:top w:val="nil"/>
              <w:left w:val="single" w:sz="12" w:space="0" w:color="000000"/>
              <w:bottom w:val="single" w:sz="12" w:space="0" w:color="000000"/>
              <w:right w:val="nil"/>
            </w:tcBorders>
            <w:vAlign w:val="center"/>
            <w:hideMark/>
          </w:tcPr>
          <w:p w14:paraId="7ED08D41"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REFLETOR LED 100 BIVOLT, EFICIENCIA LUMINOSA MINIMA DE 100L/W, MINIMO DE 10.000 LUMENS, VIDA UTIL DE MAIS DE 30.000 HORAS, IRC _&gt;70, CORPO EM ALUMINIO FUNDIDO RESISTENTE A CORROSÃO E VIDRO TEMPERADO, COM SELO DE QUALIDADE</w:t>
            </w:r>
          </w:p>
        </w:tc>
        <w:tc>
          <w:tcPr>
            <w:tcW w:w="1308" w:type="dxa"/>
            <w:tcBorders>
              <w:top w:val="nil"/>
              <w:left w:val="single" w:sz="12" w:space="0" w:color="000000"/>
              <w:bottom w:val="single" w:sz="12" w:space="0" w:color="000000"/>
              <w:right w:val="nil"/>
            </w:tcBorders>
            <w:vAlign w:val="center"/>
          </w:tcPr>
          <w:p w14:paraId="21C7E848"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0D26DAC4"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591A8A18"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609CF83C"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03</w:t>
            </w:r>
          </w:p>
        </w:tc>
        <w:tc>
          <w:tcPr>
            <w:tcW w:w="897" w:type="dxa"/>
            <w:tcBorders>
              <w:top w:val="nil"/>
              <w:left w:val="single" w:sz="12" w:space="0" w:color="000000"/>
              <w:bottom w:val="single" w:sz="12" w:space="0" w:color="000000"/>
              <w:right w:val="single" w:sz="12" w:space="0" w:color="000000"/>
            </w:tcBorders>
            <w:vAlign w:val="center"/>
            <w:hideMark/>
          </w:tcPr>
          <w:p w14:paraId="00EC00F3" w14:textId="77777777" w:rsidR="007A06C4" w:rsidRPr="006B4997" w:rsidRDefault="007A06C4" w:rsidP="00184D73">
            <w:pPr>
              <w:widowControl w:val="0"/>
              <w:jc w:val="center"/>
              <w:rPr>
                <w:rFonts w:cs="Times New Roman"/>
              </w:rPr>
            </w:pPr>
            <w:r>
              <w:rPr>
                <w:rFonts w:ascii="Bookman Old Style" w:hAnsi="Bookman Old Style" w:cs="Arial"/>
                <w:szCs w:val="20"/>
              </w:rPr>
              <w:t>50</w:t>
            </w:r>
          </w:p>
        </w:tc>
        <w:tc>
          <w:tcPr>
            <w:tcW w:w="6242" w:type="dxa"/>
            <w:tcBorders>
              <w:top w:val="nil"/>
              <w:left w:val="single" w:sz="12" w:space="0" w:color="000000"/>
              <w:bottom w:val="single" w:sz="12" w:space="0" w:color="000000"/>
              <w:right w:val="nil"/>
            </w:tcBorders>
            <w:vAlign w:val="center"/>
            <w:hideMark/>
          </w:tcPr>
          <w:p w14:paraId="78ED1402"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PAINEL LED SOBREPOR 25W 6K, BRANCO FRIO, BIVOLT, EFICIENCIA LUMINOSA MINIMA 100L/W, MINIMO DE 2.500 LUMENS, VIDA UTIL DE MAIS DE 25.000 HORAS, CORPO EM ALUMINIO E DIFUSOR EM ACRILICO LEITOSO, QUADRADO, ILUMINAÇÃO UNIFORME E SEM PONTOS DE SOMBRA, EM CONFORMIDADE COM ABNT E IEC, CERTIFICADO PELO INMETRO</w:t>
            </w:r>
          </w:p>
        </w:tc>
        <w:tc>
          <w:tcPr>
            <w:tcW w:w="1308" w:type="dxa"/>
            <w:tcBorders>
              <w:top w:val="nil"/>
              <w:left w:val="single" w:sz="12" w:space="0" w:color="000000"/>
              <w:bottom w:val="single" w:sz="12" w:space="0" w:color="000000"/>
              <w:right w:val="nil"/>
            </w:tcBorders>
            <w:vAlign w:val="center"/>
          </w:tcPr>
          <w:p w14:paraId="3A259799"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4F35AC29"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066BA446"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6A309574"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04</w:t>
            </w:r>
          </w:p>
        </w:tc>
        <w:tc>
          <w:tcPr>
            <w:tcW w:w="897" w:type="dxa"/>
            <w:tcBorders>
              <w:top w:val="nil"/>
              <w:left w:val="single" w:sz="12" w:space="0" w:color="000000"/>
              <w:bottom w:val="single" w:sz="12" w:space="0" w:color="000000"/>
              <w:right w:val="single" w:sz="12" w:space="0" w:color="000000"/>
            </w:tcBorders>
            <w:vAlign w:val="center"/>
            <w:hideMark/>
          </w:tcPr>
          <w:p w14:paraId="64E28211"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60A4BAD6"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PAINEL LED SOBREPOR 18W 6K, BRANCO FRIO, BIVOLT, EFICIENCIA LUMINOSA MINIMA 100L/W, MINIMO DE 1.800 LUMENS, VIDA UTIL DE MAIS DE 25.000 HORAS, CORPO EM ALUMINIO E DIFUSOR EM ACRILICO LEITOSO, QUADRADO, ILUMINAÇÃO UNIFORME E SEM PONTOS DE SOMBRA, EM CONFORMIDADE COM ABNT E IEC, CERTIFICADO PELO INMETRO</w:t>
            </w:r>
          </w:p>
        </w:tc>
        <w:tc>
          <w:tcPr>
            <w:tcW w:w="1308" w:type="dxa"/>
            <w:tcBorders>
              <w:top w:val="nil"/>
              <w:left w:val="single" w:sz="12" w:space="0" w:color="000000"/>
              <w:bottom w:val="single" w:sz="12" w:space="0" w:color="000000"/>
              <w:right w:val="nil"/>
            </w:tcBorders>
            <w:vAlign w:val="center"/>
          </w:tcPr>
          <w:p w14:paraId="2AA09CD4"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6EAD38DF"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1ADB4EA4"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6A89BC36"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05</w:t>
            </w:r>
          </w:p>
        </w:tc>
        <w:tc>
          <w:tcPr>
            <w:tcW w:w="897" w:type="dxa"/>
            <w:tcBorders>
              <w:top w:val="nil"/>
              <w:left w:val="single" w:sz="12" w:space="0" w:color="000000"/>
              <w:bottom w:val="single" w:sz="12" w:space="0" w:color="000000"/>
              <w:right w:val="single" w:sz="12" w:space="0" w:color="000000"/>
            </w:tcBorders>
            <w:vAlign w:val="center"/>
            <w:hideMark/>
          </w:tcPr>
          <w:p w14:paraId="410658F5" w14:textId="77777777" w:rsidR="007A06C4" w:rsidRPr="006B4997" w:rsidRDefault="007A06C4" w:rsidP="00184D73">
            <w:pPr>
              <w:widowControl w:val="0"/>
              <w:jc w:val="center"/>
              <w:rPr>
                <w:rFonts w:cs="Times New Roman"/>
              </w:rPr>
            </w:pPr>
            <w:r>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2B8F73B7"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LAMPADA LED BULBO E27 15W, BRANCO FRIO, BIVOLT, EFICIENCIA LUMINOSA MINIMA 100L/W, MINIMO DE 1.500 LUMENS, VIDA UTIL DE MAIS DE 25.000 HORAS, POLICARBONATO COM DIFUSOR INTERNO, ACENDIMENTO INSTANTANEO, SEM FLICKEROU AQUECIMENTO EXCESSIVO, PARA AREAS INTERNAS, NÃO EMITE RADIAÇÃO UV OU INFRAVERMELHO, EM CONFORMIDADE COM ABNT E IEC, CERTIFICADO PELO INMETRO</w:t>
            </w:r>
          </w:p>
        </w:tc>
        <w:tc>
          <w:tcPr>
            <w:tcW w:w="1308" w:type="dxa"/>
            <w:tcBorders>
              <w:top w:val="nil"/>
              <w:left w:val="single" w:sz="12" w:space="0" w:color="000000"/>
              <w:bottom w:val="single" w:sz="12" w:space="0" w:color="000000"/>
              <w:right w:val="nil"/>
            </w:tcBorders>
            <w:vAlign w:val="center"/>
          </w:tcPr>
          <w:p w14:paraId="3956FC9C"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5925D14D"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479D2814"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6A64B0FC"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06</w:t>
            </w:r>
          </w:p>
        </w:tc>
        <w:tc>
          <w:tcPr>
            <w:tcW w:w="897" w:type="dxa"/>
            <w:tcBorders>
              <w:top w:val="nil"/>
              <w:left w:val="single" w:sz="12" w:space="0" w:color="000000"/>
              <w:bottom w:val="single" w:sz="12" w:space="0" w:color="000000"/>
              <w:right w:val="single" w:sz="12" w:space="0" w:color="000000"/>
            </w:tcBorders>
            <w:vAlign w:val="center"/>
            <w:hideMark/>
          </w:tcPr>
          <w:p w14:paraId="33E6915C" w14:textId="77777777" w:rsidR="007A06C4" w:rsidRPr="006B4997" w:rsidRDefault="007A06C4" w:rsidP="00184D73">
            <w:pPr>
              <w:widowControl w:val="0"/>
              <w:jc w:val="center"/>
              <w:rPr>
                <w:rFonts w:cs="Times New Roman"/>
              </w:rPr>
            </w:pPr>
            <w:r>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2F6339C9"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 xml:space="preserve">LAMPADA LED BULBO E27 30W, BRANCO FRIO, BIVOLT, EFICIENCIA LUMINOSA MINIMA 100L/W, MINIMO DE 3.000 LUMENS, VIDA UTIL DE MAIS DE 25.000 HORAS, POLICARBONATO COM DIFUSOR INTERNO, ACENDIMENTO INSTANTANEO, SEM FLICKEROU AQUECIMENTO EXCESSIVO, PARA AREAS INTERNAS, NÃO EMITE RADIAÇÃO UV OU INFRAVERMELHO, EM CONFORMIDADE COM ABNT E </w:t>
            </w:r>
            <w:r w:rsidRPr="006B4997">
              <w:rPr>
                <w:rFonts w:ascii="Bookman Old Style" w:hAnsi="Bookman Old Style" w:cs="Arial"/>
                <w:szCs w:val="20"/>
              </w:rPr>
              <w:lastRenderedPageBreak/>
              <w:t>IEC, CERTIFICADO PELO INMETRO</w:t>
            </w:r>
          </w:p>
        </w:tc>
        <w:tc>
          <w:tcPr>
            <w:tcW w:w="1308" w:type="dxa"/>
            <w:tcBorders>
              <w:top w:val="nil"/>
              <w:left w:val="single" w:sz="12" w:space="0" w:color="000000"/>
              <w:bottom w:val="single" w:sz="12" w:space="0" w:color="000000"/>
              <w:right w:val="nil"/>
            </w:tcBorders>
            <w:vAlign w:val="center"/>
          </w:tcPr>
          <w:p w14:paraId="0CAC92D0"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5388F148"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bl>
    <w:p w14:paraId="731767B2" w14:textId="77777777" w:rsidR="007A06C4" w:rsidRDefault="007A06C4" w:rsidP="007A06C4">
      <w:pPr>
        <w:jc w:val="center"/>
        <w:rPr>
          <w:rFonts w:ascii="Bookman Old Style" w:hAnsi="Bookman Old Style" w:cs="Bookman Old Style"/>
          <w:sz w:val="24"/>
          <w:szCs w:val="24"/>
          <w:lang w:eastAsia="ar-SA"/>
        </w:rPr>
      </w:pPr>
    </w:p>
    <w:p w14:paraId="63F20F19" w14:textId="77777777" w:rsidR="007A06C4" w:rsidRDefault="007A06C4" w:rsidP="007A06C4">
      <w:pPr>
        <w:jc w:val="center"/>
        <w:rPr>
          <w:rFonts w:cs="Times New Roman"/>
          <w:lang w:eastAsia="en-US"/>
        </w:rPr>
      </w:pPr>
      <w:r>
        <w:rPr>
          <w:rFonts w:ascii="Bookman Old Style" w:hAnsi="Bookman Old Style" w:cs="Bookman Old Style"/>
          <w:sz w:val="24"/>
          <w:szCs w:val="24"/>
          <w:lang w:eastAsia="ar-SA"/>
        </w:rPr>
        <w:t>VALOR DO MATERIAL _________________</w:t>
      </w:r>
    </w:p>
    <w:p w14:paraId="676A2C0D" w14:textId="77777777" w:rsidR="009561B5" w:rsidRDefault="009561B5" w:rsidP="00B729DE">
      <w:pPr>
        <w:ind w:left="426" w:hanging="426"/>
        <w:jc w:val="both"/>
        <w:rPr>
          <w:rFonts w:ascii="Arial" w:hAnsi="Arial" w:cs="Arial"/>
          <w:b/>
          <w:bCs/>
          <w:color w:val="000000"/>
          <w:sz w:val="24"/>
          <w:szCs w:val="24"/>
        </w:rPr>
      </w:pPr>
    </w:p>
    <w:p w14:paraId="5C45A8D3" w14:textId="2A465651"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03. PROPOSTA DE PREÇOS</w:t>
      </w:r>
    </w:p>
    <w:p w14:paraId="776A8DAD"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A proposta de preços deve ser elaborada de forma clara e em atendimento ao objeto desta licitação, devendo ter validade de 60 dias. A não especificação do prazo de validade, será interpretada como tendo validade de 60 dias.</w:t>
      </w:r>
    </w:p>
    <w:p w14:paraId="4DCA1CAF" w14:textId="77777777" w:rsidR="00B729DE" w:rsidRDefault="00B729DE" w:rsidP="00B729DE">
      <w:pPr>
        <w:ind w:left="426" w:hanging="426"/>
        <w:jc w:val="both"/>
        <w:rPr>
          <w:rFonts w:ascii="Arial" w:hAnsi="Arial" w:cs="Arial"/>
          <w:b/>
          <w:bCs/>
          <w:color w:val="000000"/>
          <w:sz w:val="24"/>
          <w:szCs w:val="24"/>
        </w:rPr>
      </w:pPr>
    </w:p>
    <w:p w14:paraId="5DBB42B5"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04. DA REGULARIDADE FISCAL, SOCIAL E TRABALHISTA</w:t>
      </w:r>
    </w:p>
    <w:p w14:paraId="73FB117D"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A presente contratação destina se exclusivamente às empresas de pequeno porte, microempresas ou micro empreendedor individual, na forma da lei, a qual deverá apresentar a seguinte documentação para assinatura de contrato;</w:t>
      </w:r>
    </w:p>
    <w:p w14:paraId="01DACC4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Inscrição no cadastro nacional de pessoa jurídica;</w:t>
      </w:r>
    </w:p>
    <w:p w14:paraId="41DC11A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Certificado de regularidade do FGTS;</w:t>
      </w:r>
    </w:p>
    <w:p w14:paraId="329E9E59"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apenados e de impedimentos de contratos/licitação;</w:t>
      </w:r>
    </w:p>
    <w:p w14:paraId="0A2D82EB" w14:textId="77777777" w:rsidR="00B729DE" w:rsidRDefault="00B729DE" w:rsidP="00B729DE">
      <w:pPr>
        <w:pStyle w:val="PargrafodaLista"/>
        <w:numPr>
          <w:ilvl w:val="0"/>
          <w:numId w:val="1"/>
        </w:numPr>
        <w:spacing w:after="160" w:line="256" w:lineRule="auto"/>
        <w:ind w:left="851"/>
        <w:jc w:val="both"/>
        <w:rPr>
          <w:rFonts w:ascii="Arial" w:hAnsi="Arial" w:cs="Arial"/>
          <w:color w:val="000000"/>
          <w:sz w:val="24"/>
          <w:szCs w:val="24"/>
        </w:rPr>
      </w:pPr>
      <w:r>
        <w:rPr>
          <w:rFonts w:ascii="Arial" w:hAnsi="Arial" w:cs="Arial"/>
          <w:color w:val="000000"/>
          <w:sz w:val="24"/>
          <w:szCs w:val="24"/>
        </w:rPr>
        <w:t>Certidão negativa de débitos trabalhistas e;</w:t>
      </w:r>
    </w:p>
    <w:p w14:paraId="0F0428E5" w14:textId="77777777" w:rsidR="00B729DE" w:rsidRDefault="00B729DE" w:rsidP="00B729DE">
      <w:pPr>
        <w:pStyle w:val="Ttulo1"/>
        <w:numPr>
          <w:ilvl w:val="0"/>
          <w:numId w:val="1"/>
        </w:numPr>
        <w:spacing w:before="240" w:after="120" w:line="256" w:lineRule="auto"/>
        <w:ind w:left="851"/>
        <w:rPr>
          <w:rFonts w:ascii="Arial" w:hAnsi="Arial" w:cs="Arial"/>
          <w:color w:val="000000"/>
          <w:szCs w:val="24"/>
        </w:rPr>
      </w:pPr>
      <w:r>
        <w:rPr>
          <w:rFonts w:ascii="Arial" w:hAnsi="Arial" w:cs="Arial"/>
          <w:b/>
          <w:bCs/>
          <w:color w:val="000000"/>
          <w:szCs w:val="24"/>
        </w:rPr>
        <w:t>Certidão de débitos relativos a créditos tributários federais e à dívida ativa da União</w:t>
      </w:r>
    </w:p>
    <w:p w14:paraId="2DA1A386" w14:textId="77777777" w:rsidR="00B729DE" w:rsidRDefault="00B729DE" w:rsidP="00B729DE">
      <w:pPr>
        <w:ind w:left="426" w:hanging="426"/>
        <w:jc w:val="both"/>
        <w:rPr>
          <w:rFonts w:ascii="Arial" w:hAnsi="Arial" w:cs="Arial"/>
          <w:color w:val="000000"/>
          <w:sz w:val="24"/>
          <w:szCs w:val="24"/>
        </w:rPr>
      </w:pPr>
    </w:p>
    <w:p w14:paraId="2D0B065A"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6. DOS SERVIÇOS</w:t>
      </w:r>
    </w:p>
    <w:p w14:paraId="1AFF66CA" w14:textId="7CDBE17E" w:rsidR="00B729DE" w:rsidRDefault="00ED708B" w:rsidP="00B729DE">
      <w:pPr>
        <w:ind w:left="426"/>
        <w:jc w:val="both"/>
        <w:rPr>
          <w:rFonts w:ascii="Arial" w:hAnsi="Arial" w:cs="Arial"/>
          <w:color w:val="000000"/>
          <w:sz w:val="24"/>
          <w:szCs w:val="24"/>
        </w:rPr>
      </w:pPr>
      <w:r>
        <w:rPr>
          <w:rFonts w:ascii="Arial" w:hAnsi="Arial" w:cs="Arial"/>
          <w:color w:val="000000"/>
          <w:sz w:val="24"/>
          <w:szCs w:val="24"/>
        </w:rPr>
        <w:t>O</w:t>
      </w:r>
      <w:r w:rsidR="00E92425">
        <w:rPr>
          <w:rFonts w:ascii="Arial" w:hAnsi="Arial" w:cs="Arial"/>
          <w:color w:val="000000"/>
          <w:sz w:val="24"/>
          <w:szCs w:val="24"/>
        </w:rPr>
        <w:t>s</w:t>
      </w:r>
      <w:r>
        <w:rPr>
          <w:rFonts w:ascii="Arial" w:hAnsi="Arial" w:cs="Arial"/>
          <w:color w:val="000000"/>
          <w:sz w:val="24"/>
          <w:szCs w:val="24"/>
        </w:rPr>
        <w:t xml:space="preserve"> produto</w:t>
      </w:r>
      <w:r w:rsidR="00E92425">
        <w:rPr>
          <w:rFonts w:ascii="Arial" w:hAnsi="Arial" w:cs="Arial"/>
          <w:color w:val="000000"/>
          <w:sz w:val="24"/>
          <w:szCs w:val="24"/>
        </w:rPr>
        <w:t>s</w:t>
      </w:r>
      <w:r>
        <w:rPr>
          <w:rFonts w:ascii="Arial" w:hAnsi="Arial" w:cs="Arial"/>
          <w:color w:val="000000"/>
          <w:sz w:val="24"/>
          <w:szCs w:val="24"/>
        </w:rPr>
        <w:t xml:space="preserve"> ser</w:t>
      </w:r>
      <w:r w:rsidR="00E92425">
        <w:rPr>
          <w:rFonts w:ascii="Arial" w:hAnsi="Arial" w:cs="Arial"/>
          <w:color w:val="000000"/>
          <w:sz w:val="24"/>
          <w:szCs w:val="24"/>
        </w:rPr>
        <w:t>ão</w:t>
      </w:r>
      <w:r>
        <w:rPr>
          <w:rFonts w:ascii="Arial" w:hAnsi="Arial" w:cs="Arial"/>
          <w:color w:val="000000"/>
          <w:sz w:val="24"/>
          <w:szCs w:val="24"/>
        </w:rPr>
        <w:t xml:space="preserve"> entregue</w:t>
      </w:r>
      <w:r w:rsidR="00E92425">
        <w:rPr>
          <w:rFonts w:ascii="Arial" w:hAnsi="Arial" w:cs="Arial"/>
          <w:color w:val="000000"/>
          <w:sz w:val="24"/>
          <w:szCs w:val="24"/>
        </w:rPr>
        <w:t>s</w:t>
      </w:r>
      <w:r>
        <w:rPr>
          <w:rFonts w:ascii="Arial" w:hAnsi="Arial" w:cs="Arial"/>
          <w:color w:val="000000"/>
          <w:sz w:val="24"/>
          <w:szCs w:val="24"/>
        </w:rPr>
        <w:t xml:space="preserve"> de imediato</w:t>
      </w:r>
      <w:r w:rsidR="00754847">
        <w:rPr>
          <w:rFonts w:ascii="Arial" w:hAnsi="Arial" w:cs="Arial"/>
          <w:color w:val="000000"/>
          <w:sz w:val="24"/>
          <w:szCs w:val="24"/>
        </w:rPr>
        <w:t xml:space="preserve">, </w:t>
      </w:r>
      <w:r>
        <w:rPr>
          <w:rFonts w:ascii="Arial" w:hAnsi="Arial" w:cs="Arial"/>
          <w:color w:val="000000"/>
          <w:sz w:val="24"/>
          <w:szCs w:val="24"/>
        </w:rPr>
        <w:t>no endereço da Câmara</w:t>
      </w:r>
      <w:r w:rsidR="00F13922">
        <w:rPr>
          <w:rFonts w:ascii="Arial" w:hAnsi="Arial" w:cs="Arial"/>
          <w:color w:val="000000"/>
          <w:sz w:val="24"/>
          <w:szCs w:val="24"/>
        </w:rPr>
        <w:t xml:space="preserve">, com garantia de qualidade, conforme termo de </w:t>
      </w:r>
      <w:r w:rsidR="0017679A">
        <w:rPr>
          <w:rFonts w:ascii="Arial" w:hAnsi="Arial" w:cs="Arial"/>
          <w:color w:val="000000"/>
          <w:sz w:val="24"/>
          <w:szCs w:val="24"/>
        </w:rPr>
        <w:t>referência</w:t>
      </w:r>
      <w:r w:rsidR="00F13922">
        <w:rPr>
          <w:rFonts w:ascii="Arial" w:hAnsi="Arial" w:cs="Arial"/>
          <w:color w:val="000000"/>
          <w:sz w:val="24"/>
          <w:szCs w:val="24"/>
        </w:rPr>
        <w:t xml:space="preserve"> e cotação apresentada pela empresa vencedora.</w:t>
      </w:r>
    </w:p>
    <w:p w14:paraId="531720C8" w14:textId="77777777" w:rsidR="00B729DE" w:rsidRDefault="00B729DE" w:rsidP="00B729DE">
      <w:pPr>
        <w:ind w:left="426" w:hanging="426"/>
        <w:jc w:val="both"/>
        <w:rPr>
          <w:rFonts w:ascii="Arial" w:hAnsi="Arial" w:cs="Arial"/>
          <w:color w:val="000000"/>
          <w:sz w:val="24"/>
          <w:szCs w:val="24"/>
        </w:rPr>
      </w:pPr>
      <w:r>
        <w:rPr>
          <w:rFonts w:ascii="Arial" w:hAnsi="Arial" w:cs="Arial"/>
          <w:color w:val="000000"/>
          <w:sz w:val="24"/>
          <w:szCs w:val="24"/>
        </w:rPr>
        <w:tab/>
      </w:r>
    </w:p>
    <w:p w14:paraId="39518AD9"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7. DA FISCALIZAÇÃO</w:t>
      </w:r>
    </w:p>
    <w:p w14:paraId="084879C8"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lastRenderedPageBreak/>
        <w:t>O cumprimento das obrigações constantes deste certame será acompanhado e fiscalizado pelo Agente de Contratações e em seus impedimentos legais, por seu substituto eventual.</w:t>
      </w:r>
    </w:p>
    <w:p w14:paraId="5F74A40D" w14:textId="77777777" w:rsidR="00B729DE" w:rsidRDefault="00B729DE" w:rsidP="00B729DE">
      <w:pPr>
        <w:ind w:left="426" w:hanging="426"/>
        <w:jc w:val="both"/>
        <w:rPr>
          <w:rFonts w:ascii="Arial" w:hAnsi="Arial" w:cs="Arial"/>
          <w:color w:val="000000"/>
          <w:sz w:val="24"/>
          <w:szCs w:val="24"/>
        </w:rPr>
      </w:pPr>
    </w:p>
    <w:p w14:paraId="18C681FB"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8. DO PAGAMENTO</w:t>
      </w:r>
    </w:p>
    <w:p w14:paraId="12754C4F" w14:textId="1D8F7F0F"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Após</w:t>
      </w:r>
      <w:r w:rsidR="00ED708B">
        <w:rPr>
          <w:rFonts w:ascii="Arial" w:hAnsi="Arial" w:cs="Arial"/>
          <w:color w:val="000000"/>
          <w:sz w:val="24"/>
          <w:szCs w:val="24"/>
        </w:rPr>
        <w:t xml:space="preserve"> a entrega e conferencia do produto</w:t>
      </w:r>
      <w:r>
        <w:rPr>
          <w:rFonts w:ascii="Arial" w:hAnsi="Arial" w:cs="Arial"/>
          <w:color w:val="000000"/>
          <w:sz w:val="24"/>
          <w:szCs w:val="24"/>
        </w:rPr>
        <w:t>, o vencedor apresentará nota fiscal, para liquidação e pagamento da despesa, mediante ordem bancaria creditada em conta corrente indicada pela contratada, em até 15 dias corridos.</w:t>
      </w:r>
    </w:p>
    <w:p w14:paraId="38FD292C" w14:textId="77777777" w:rsidR="00B729DE" w:rsidRDefault="00B729DE" w:rsidP="00B729DE">
      <w:pPr>
        <w:ind w:left="426" w:hanging="426"/>
        <w:jc w:val="both"/>
        <w:rPr>
          <w:rFonts w:ascii="Arial" w:hAnsi="Arial" w:cs="Arial"/>
          <w:color w:val="000000"/>
          <w:sz w:val="24"/>
          <w:szCs w:val="24"/>
        </w:rPr>
      </w:pPr>
    </w:p>
    <w:p w14:paraId="632158D8"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9. DAS PENALIDADES</w:t>
      </w:r>
    </w:p>
    <w:p w14:paraId="115A4AD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 xml:space="preserve">Poderá ter o contrato cancelado nos seguintes casos: </w:t>
      </w:r>
    </w:p>
    <w:p w14:paraId="4FF5AA97" w14:textId="77777777" w:rsidR="00B729DE" w:rsidRDefault="00B729DE" w:rsidP="00B729DE">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Não execução do objeto deste Termo de Referência, ou execução parcial ou em desacordo;</w:t>
      </w:r>
    </w:p>
    <w:p w14:paraId="1E9E3B33" w14:textId="77777777" w:rsidR="00B729DE" w:rsidRDefault="00B729DE" w:rsidP="00B729DE">
      <w:pPr>
        <w:pStyle w:val="PargrafodaLista"/>
        <w:numPr>
          <w:ilvl w:val="0"/>
          <w:numId w:val="2"/>
        </w:numPr>
        <w:spacing w:after="160" w:line="256" w:lineRule="auto"/>
        <w:ind w:left="851"/>
        <w:jc w:val="both"/>
        <w:rPr>
          <w:rFonts w:ascii="Arial" w:hAnsi="Arial" w:cs="Arial"/>
          <w:color w:val="000000"/>
          <w:sz w:val="24"/>
          <w:szCs w:val="24"/>
        </w:rPr>
      </w:pPr>
      <w:r>
        <w:rPr>
          <w:rFonts w:ascii="Arial" w:hAnsi="Arial" w:cs="Arial"/>
          <w:color w:val="000000"/>
          <w:sz w:val="24"/>
          <w:szCs w:val="24"/>
        </w:rPr>
        <w:t>Recusa em honrar a proposta apresentada dentro do prazo estipulado.</w:t>
      </w:r>
    </w:p>
    <w:p w14:paraId="3751CCEC" w14:textId="77777777" w:rsidR="00B729DE" w:rsidRDefault="00B729DE" w:rsidP="00B729DE">
      <w:pPr>
        <w:ind w:left="426" w:hanging="426"/>
        <w:jc w:val="both"/>
        <w:rPr>
          <w:rFonts w:ascii="Arial" w:hAnsi="Arial" w:cs="Arial"/>
          <w:color w:val="000000"/>
          <w:sz w:val="24"/>
          <w:szCs w:val="24"/>
        </w:rPr>
      </w:pPr>
    </w:p>
    <w:p w14:paraId="582F58D1"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10. CONDIÇÕES GERAIS</w:t>
      </w:r>
    </w:p>
    <w:p w14:paraId="2B6F370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Caberá a contratada:</w:t>
      </w:r>
    </w:p>
    <w:p w14:paraId="649EA6A3"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Não transferir a outrem, no todo ou em parte, o objeto desta Dispensa de Licitação;</w:t>
      </w:r>
    </w:p>
    <w:p w14:paraId="356BA3AA"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Assumir inteira responsabilidade pela execução contratual, de acordo com as especificações constantes na proposta e instruções desta Dispensa de Licitação;</w:t>
      </w:r>
    </w:p>
    <w:p w14:paraId="7D729289" w14:textId="77777777" w:rsidR="00B729DE" w:rsidRDefault="00B729DE" w:rsidP="00B729DE">
      <w:pPr>
        <w:pStyle w:val="PargrafodaLista"/>
        <w:numPr>
          <w:ilvl w:val="0"/>
          <w:numId w:val="3"/>
        </w:numPr>
        <w:spacing w:after="160" w:line="256" w:lineRule="auto"/>
        <w:ind w:left="851"/>
        <w:jc w:val="both"/>
        <w:rPr>
          <w:rFonts w:ascii="Arial" w:hAnsi="Arial" w:cs="Arial"/>
          <w:color w:val="000000"/>
          <w:sz w:val="24"/>
          <w:szCs w:val="24"/>
        </w:rPr>
      </w:pPr>
      <w:r>
        <w:rPr>
          <w:rFonts w:ascii="Arial" w:hAnsi="Arial" w:cs="Arial"/>
          <w:color w:val="000000"/>
          <w:sz w:val="24"/>
          <w:szCs w:val="24"/>
        </w:rPr>
        <w:t>Prestar a Câmara, sempre que necessário, esclarecimentos sobre o objeto, fornecendo toda e qualquer orientação para o acompanhamento do mesmo.</w:t>
      </w:r>
    </w:p>
    <w:p w14:paraId="2F6C938C" w14:textId="77777777" w:rsidR="00B729DE" w:rsidRDefault="00B729DE" w:rsidP="00B729DE">
      <w:pPr>
        <w:ind w:left="426" w:hanging="426"/>
        <w:jc w:val="both"/>
        <w:rPr>
          <w:rFonts w:ascii="Arial" w:hAnsi="Arial" w:cs="Arial"/>
          <w:color w:val="000000"/>
          <w:sz w:val="24"/>
          <w:szCs w:val="24"/>
        </w:rPr>
      </w:pPr>
    </w:p>
    <w:p w14:paraId="73652C69"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11. DO FORO</w:t>
      </w:r>
    </w:p>
    <w:p w14:paraId="0B65AE16"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t>Para diminuir quaisquer questões decorrentes desta licitação, não resolvidas amigavelmente, será competente o Foro da Comarca de Piracicaba, em especial a Vara da Fazenda Pública, desistindo as partes de qualquer outro, por mais privilegiado que seja.</w:t>
      </w:r>
    </w:p>
    <w:p w14:paraId="258A147A" w14:textId="77777777" w:rsidR="00B729DE" w:rsidRDefault="00B729DE" w:rsidP="00B729DE">
      <w:pPr>
        <w:ind w:left="426" w:hanging="426"/>
        <w:jc w:val="both"/>
        <w:rPr>
          <w:rFonts w:ascii="Arial" w:hAnsi="Arial" w:cs="Arial"/>
          <w:b/>
          <w:bCs/>
          <w:color w:val="000000"/>
          <w:sz w:val="24"/>
          <w:szCs w:val="24"/>
        </w:rPr>
      </w:pPr>
      <w:r>
        <w:rPr>
          <w:rFonts w:ascii="Arial" w:hAnsi="Arial" w:cs="Arial"/>
          <w:b/>
          <w:bCs/>
          <w:color w:val="000000"/>
          <w:sz w:val="24"/>
          <w:szCs w:val="24"/>
        </w:rPr>
        <w:t>12.DOS ANEXOS</w:t>
      </w:r>
    </w:p>
    <w:p w14:paraId="3D404557" w14:textId="77777777" w:rsidR="00B729DE" w:rsidRDefault="00B729DE" w:rsidP="00B729DE">
      <w:pPr>
        <w:ind w:left="426"/>
        <w:jc w:val="both"/>
        <w:rPr>
          <w:rFonts w:ascii="Arial" w:hAnsi="Arial" w:cs="Arial"/>
          <w:color w:val="000000"/>
          <w:sz w:val="24"/>
          <w:szCs w:val="24"/>
        </w:rPr>
      </w:pPr>
      <w:r>
        <w:rPr>
          <w:rFonts w:ascii="Arial" w:hAnsi="Arial" w:cs="Arial"/>
          <w:color w:val="000000"/>
          <w:sz w:val="24"/>
          <w:szCs w:val="24"/>
        </w:rPr>
        <w:lastRenderedPageBreak/>
        <w:t>São anexos deste ato convocatório:</w:t>
      </w:r>
    </w:p>
    <w:p w14:paraId="65B0FD36" w14:textId="5FA09491" w:rsidR="00B729DE" w:rsidRDefault="00B729DE" w:rsidP="00B729DE">
      <w:pPr>
        <w:pStyle w:val="PargrafodaLista"/>
        <w:numPr>
          <w:ilvl w:val="0"/>
          <w:numId w:val="4"/>
        </w:numPr>
        <w:spacing w:after="160" w:line="256" w:lineRule="auto"/>
        <w:ind w:left="426" w:hanging="12"/>
        <w:jc w:val="both"/>
        <w:rPr>
          <w:rFonts w:ascii="Arial" w:hAnsi="Arial" w:cs="Arial"/>
          <w:color w:val="000000"/>
          <w:sz w:val="24"/>
          <w:szCs w:val="24"/>
        </w:rPr>
      </w:pPr>
      <w:r>
        <w:rPr>
          <w:rFonts w:ascii="Arial" w:hAnsi="Arial" w:cs="Arial"/>
          <w:color w:val="000000"/>
          <w:sz w:val="24"/>
          <w:szCs w:val="24"/>
        </w:rPr>
        <w:t>Objeto (Anexo I);</w:t>
      </w:r>
    </w:p>
    <w:p w14:paraId="4F984F04" w14:textId="37234AED" w:rsidR="00860124" w:rsidRDefault="00B729DE" w:rsidP="00860124">
      <w:pPr>
        <w:ind w:left="426" w:hanging="426"/>
        <w:jc w:val="center"/>
        <w:rPr>
          <w:rFonts w:ascii="Arial" w:hAnsi="Arial" w:cs="Arial"/>
          <w:b/>
          <w:bCs/>
          <w:color w:val="000000"/>
          <w:sz w:val="24"/>
          <w:szCs w:val="24"/>
        </w:rPr>
      </w:pPr>
      <w:r>
        <w:rPr>
          <w:rFonts w:ascii="Arial" w:hAnsi="Arial" w:cs="Arial"/>
          <w:b/>
          <w:bCs/>
          <w:color w:val="000000"/>
          <w:sz w:val="24"/>
          <w:szCs w:val="24"/>
        </w:rPr>
        <w:t>ANEXO I</w:t>
      </w:r>
    </w:p>
    <w:p w14:paraId="658D283E" w14:textId="77777777" w:rsidR="00754847" w:rsidRDefault="00754847" w:rsidP="00754847">
      <w:pPr>
        <w:jc w:val="center"/>
        <w:outlineLvl w:val="0"/>
        <w:rPr>
          <w:rFonts w:ascii="Bookman Old Style" w:hAnsi="Bookman Old Style" w:cs="Tahoma"/>
          <w:b/>
          <w:sz w:val="24"/>
          <w:szCs w:val="24"/>
        </w:rPr>
      </w:pPr>
      <w:r>
        <w:rPr>
          <w:rFonts w:ascii="Bookman Old Style" w:hAnsi="Bookman Old Style" w:cs="Tahoma"/>
          <w:b/>
          <w:sz w:val="24"/>
          <w:szCs w:val="24"/>
        </w:rPr>
        <w:t>TERMO DE REFERENCIA</w:t>
      </w:r>
    </w:p>
    <w:p w14:paraId="734DB68D" w14:textId="77777777" w:rsidR="00754847" w:rsidRDefault="00754847" w:rsidP="00754847">
      <w:pPr>
        <w:jc w:val="both"/>
        <w:outlineLvl w:val="0"/>
        <w:rPr>
          <w:rFonts w:ascii="Bookman Old Style" w:hAnsi="Bookman Old Style" w:cs="Tahoma"/>
          <w:sz w:val="24"/>
          <w:szCs w:val="24"/>
        </w:rPr>
      </w:pPr>
      <w:r>
        <w:rPr>
          <w:rFonts w:ascii="Bookman Old Style" w:hAnsi="Bookman Old Style" w:cs="Tahoma"/>
          <w:sz w:val="24"/>
          <w:szCs w:val="24"/>
        </w:rPr>
        <w:t>Empresa: ____________________________________________________________</w:t>
      </w:r>
    </w:p>
    <w:p w14:paraId="07612BDF" w14:textId="77777777" w:rsidR="00754847" w:rsidRDefault="00754847" w:rsidP="00754847">
      <w:pPr>
        <w:jc w:val="both"/>
        <w:outlineLvl w:val="0"/>
        <w:rPr>
          <w:rFonts w:ascii="Bookman Old Style" w:hAnsi="Bookman Old Style" w:cs="Tahoma"/>
          <w:sz w:val="24"/>
          <w:szCs w:val="24"/>
        </w:rPr>
      </w:pPr>
      <w:r>
        <w:rPr>
          <w:rFonts w:ascii="Bookman Old Style" w:hAnsi="Bookman Old Style" w:cs="Tahoma"/>
          <w:sz w:val="24"/>
          <w:szCs w:val="24"/>
        </w:rPr>
        <w:t>CNPJ: _______________________________________</w:t>
      </w:r>
    </w:p>
    <w:p w14:paraId="35DCCC2D" w14:textId="77777777" w:rsidR="00754847" w:rsidRDefault="00754847" w:rsidP="00754847">
      <w:pPr>
        <w:jc w:val="both"/>
        <w:outlineLvl w:val="0"/>
        <w:rPr>
          <w:rFonts w:ascii="Bookman Old Style" w:hAnsi="Bookman Old Style" w:cs="Tahoma"/>
          <w:sz w:val="24"/>
          <w:szCs w:val="24"/>
        </w:rPr>
      </w:pPr>
      <w:r>
        <w:rPr>
          <w:rFonts w:ascii="Bookman Old Style" w:hAnsi="Bookman Old Style" w:cs="Tahoma"/>
          <w:sz w:val="24"/>
          <w:szCs w:val="24"/>
        </w:rPr>
        <w:t>Endereço: ____________________________________________________________</w:t>
      </w:r>
    </w:p>
    <w:p w14:paraId="72919CBB" w14:textId="77777777" w:rsidR="00754847" w:rsidRDefault="00754847" w:rsidP="00754847">
      <w:pPr>
        <w:jc w:val="both"/>
        <w:outlineLvl w:val="0"/>
        <w:rPr>
          <w:rFonts w:ascii="Bookman Old Style" w:hAnsi="Bookman Old Style" w:cs="Tahoma"/>
          <w:sz w:val="24"/>
          <w:szCs w:val="24"/>
        </w:rPr>
      </w:pPr>
      <w:r>
        <w:rPr>
          <w:rFonts w:ascii="Bookman Old Style" w:hAnsi="Bookman Old Style" w:cs="Tahoma"/>
          <w:sz w:val="24"/>
          <w:szCs w:val="24"/>
        </w:rPr>
        <w:t>Telefone (____) _______________________________</w:t>
      </w:r>
    </w:p>
    <w:p w14:paraId="5736AF96" w14:textId="77777777" w:rsidR="00754847" w:rsidRDefault="00754847" w:rsidP="00754847">
      <w:pPr>
        <w:pStyle w:val="Ttulo1"/>
        <w:pBdr>
          <w:bottom w:val="double" w:sz="6" w:space="1" w:color="000000"/>
        </w:pBdr>
        <w:tabs>
          <w:tab w:val="left" w:pos="708"/>
        </w:tabs>
        <w:spacing w:line="360" w:lineRule="auto"/>
        <w:rPr>
          <w:rFonts w:ascii="Arial" w:hAnsi="Arial" w:cs="Arial"/>
          <w:szCs w:val="24"/>
        </w:rPr>
      </w:pPr>
    </w:p>
    <w:p w14:paraId="67FAFEDB" w14:textId="77777777" w:rsidR="00754847" w:rsidRDefault="00754847" w:rsidP="00754847">
      <w:pPr>
        <w:jc w:val="center"/>
        <w:rPr>
          <w:lang w:eastAsia="ar-SA"/>
        </w:rPr>
      </w:pPr>
    </w:p>
    <w:p w14:paraId="231010F2" w14:textId="77777777" w:rsidR="00754847" w:rsidRDefault="00754847" w:rsidP="00754847">
      <w:pPr>
        <w:jc w:val="center"/>
        <w:rPr>
          <w:rFonts w:ascii="Bookman Old Style" w:hAnsi="Bookman Old Style"/>
          <w:b/>
          <w:sz w:val="24"/>
          <w:szCs w:val="24"/>
          <w:u w:val="single"/>
          <w:lang w:eastAsia="ar-SA"/>
        </w:rPr>
      </w:pPr>
      <w:r>
        <w:rPr>
          <w:rFonts w:ascii="Bookman Old Style" w:hAnsi="Bookman Old Style"/>
          <w:b/>
          <w:sz w:val="24"/>
          <w:szCs w:val="24"/>
          <w:u w:val="single"/>
          <w:lang w:eastAsia="ar-SA"/>
        </w:rPr>
        <w:t>COTAÇÃO</w:t>
      </w:r>
    </w:p>
    <w:p w14:paraId="5B334EFE" w14:textId="77777777" w:rsidR="007A06C4" w:rsidRDefault="007A06C4" w:rsidP="007A06C4">
      <w:pPr>
        <w:jc w:val="center"/>
      </w:pPr>
      <w:r>
        <w:rPr>
          <w:rFonts w:ascii="Bookman Old Style" w:hAnsi="Bookman Old Style" w:cs="Bookman Old Style"/>
          <w:sz w:val="24"/>
          <w:szCs w:val="24"/>
          <w:lang w:eastAsia="ar-SA"/>
        </w:rPr>
        <w:t>AQUISIÇÃO DE LAMPADAS DE REPOSIÇÃO PARA O PRÉDIO DA CÂMARA.</w:t>
      </w:r>
    </w:p>
    <w:p w14:paraId="5A6A4F2C" w14:textId="77777777" w:rsidR="007A06C4" w:rsidRDefault="007A06C4" w:rsidP="007A06C4">
      <w:pPr>
        <w:jc w:val="center"/>
        <w:rPr>
          <w:rFonts w:ascii="Bookman Old Style" w:hAnsi="Bookman Old Style" w:cs="Bookman Old Style"/>
          <w:sz w:val="24"/>
          <w:szCs w:val="24"/>
          <w:lang w:eastAsia="ar-SA"/>
        </w:rPr>
      </w:pPr>
    </w:p>
    <w:tbl>
      <w:tblPr>
        <w:tblW w:w="10530" w:type="dxa"/>
        <w:jc w:val="center"/>
        <w:tblLayout w:type="fixed"/>
        <w:tblCellMar>
          <w:left w:w="70" w:type="dxa"/>
          <w:right w:w="70" w:type="dxa"/>
        </w:tblCellMar>
        <w:tblLook w:val="04A0" w:firstRow="1" w:lastRow="0" w:firstColumn="1" w:lastColumn="0" w:noHBand="0" w:noVBand="1"/>
      </w:tblPr>
      <w:tblGrid>
        <w:gridCol w:w="897"/>
        <w:gridCol w:w="897"/>
        <w:gridCol w:w="6242"/>
        <w:gridCol w:w="1308"/>
        <w:gridCol w:w="1186"/>
      </w:tblGrid>
      <w:tr w:rsidR="007A06C4" w:rsidRPr="006B4997" w14:paraId="313F2854" w14:textId="77777777" w:rsidTr="00184D73">
        <w:trPr>
          <w:trHeight w:val="994"/>
          <w:jc w:val="center"/>
        </w:trPr>
        <w:tc>
          <w:tcPr>
            <w:tcW w:w="897" w:type="dxa"/>
            <w:tcBorders>
              <w:top w:val="single" w:sz="12" w:space="0" w:color="000000"/>
              <w:left w:val="single" w:sz="12" w:space="0" w:color="000000"/>
              <w:bottom w:val="single" w:sz="12" w:space="0" w:color="000000"/>
              <w:right w:val="single" w:sz="12" w:space="0" w:color="000000"/>
            </w:tcBorders>
            <w:vAlign w:val="center"/>
            <w:hideMark/>
          </w:tcPr>
          <w:p w14:paraId="3B6C3037" w14:textId="77777777" w:rsidR="007A06C4" w:rsidRPr="006B4997" w:rsidRDefault="007A06C4" w:rsidP="00184D73">
            <w:pPr>
              <w:widowControl w:val="0"/>
              <w:jc w:val="center"/>
              <w:rPr>
                <w:rFonts w:ascii="Arial" w:hAnsi="Arial" w:cs="Arial"/>
                <w:b/>
                <w:bCs/>
                <w:sz w:val="24"/>
                <w:szCs w:val="24"/>
                <w:lang w:eastAsia="en-US"/>
              </w:rPr>
            </w:pPr>
            <w:r w:rsidRPr="006B4997">
              <w:rPr>
                <w:rFonts w:ascii="Arial" w:hAnsi="Arial" w:cs="Arial"/>
                <w:b/>
                <w:bCs/>
                <w:sz w:val="24"/>
                <w:szCs w:val="24"/>
              </w:rPr>
              <w:t>Item</w:t>
            </w:r>
          </w:p>
        </w:tc>
        <w:tc>
          <w:tcPr>
            <w:tcW w:w="897" w:type="dxa"/>
            <w:tcBorders>
              <w:top w:val="single" w:sz="12" w:space="0" w:color="000000"/>
              <w:left w:val="single" w:sz="12" w:space="0" w:color="000000"/>
              <w:bottom w:val="single" w:sz="12" w:space="0" w:color="000000"/>
              <w:right w:val="single" w:sz="12" w:space="0" w:color="000000"/>
            </w:tcBorders>
            <w:vAlign w:val="center"/>
            <w:hideMark/>
          </w:tcPr>
          <w:p w14:paraId="408270AB" w14:textId="77777777" w:rsidR="007A06C4" w:rsidRPr="006B4997" w:rsidRDefault="007A06C4" w:rsidP="00184D73">
            <w:pPr>
              <w:widowControl w:val="0"/>
              <w:jc w:val="center"/>
              <w:rPr>
                <w:rFonts w:cs="Times New Roman"/>
              </w:rPr>
            </w:pPr>
            <w:r w:rsidRPr="006B4997">
              <w:rPr>
                <w:rFonts w:ascii="Arial" w:hAnsi="Arial" w:cs="Arial"/>
                <w:b/>
                <w:bCs/>
                <w:sz w:val="24"/>
                <w:szCs w:val="24"/>
              </w:rPr>
              <w:t>Quant</w:t>
            </w:r>
          </w:p>
        </w:tc>
        <w:tc>
          <w:tcPr>
            <w:tcW w:w="6242" w:type="dxa"/>
            <w:tcBorders>
              <w:top w:val="single" w:sz="12" w:space="0" w:color="000000"/>
              <w:left w:val="single" w:sz="12" w:space="0" w:color="000000"/>
              <w:bottom w:val="single" w:sz="12" w:space="0" w:color="000000"/>
              <w:right w:val="nil"/>
            </w:tcBorders>
            <w:vAlign w:val="center"/>
            <w:hideMark/>
          </w:tcPr>
          <w:p w14:paraId="67291CEC" w14:textId="77777777" w:rsidR="007A06C4" w:rsidRPr="006B4997" w:rsidRDefault="007A06C4" w:rsidP="00184D73">
            <w:pPr>
              <w:widowControl w:val="0"/>
              <w:jc w:val="center"/>
            </w:pPr>
            <w:r w:rsidRPr="006B4997">
              <w:rPr>
                <w:rFonts w:ascii="Arial" w:hAnsi="Arial" w:cs="Arial"/>
                <w:b/>
                <w:bCs/>
                <w:sz w:val="24"/>
                <w:szCs w:val="24"/>
              </w:rPr>
              <w:t xml:space="preserve">Descrição </w:t>
            </w:r>
            <w:r w:rsidRPr="006B4997">
              <w:rPr>
                <w:rFonts w:ascii="Arial" w:hAnsi="Arial" w:cs="Arial"/>
                <w:b/>
                <w:bCs/>
                <w:sz w:val="32"/>
                <w:szCs w:val="24"/>
              </w:rPr>
              <w:t>/</w:t>
            </w:r>
            <w:r w:rsidRPr="006B4997">
              <w:rPr>
                <w:rFonts w:ascii="Arial" w:hAnsi="Arial" w:cs="Arial"/>
                <w:b/>
                <w:bCs/>
                <w:sz w:val="24"/>
                <w:szCs w:val="24"/>
              </w:rPr>
              <w:t xml:space="preserve"> Discriminação do serviço</w:t>
            </w:r>
          </w:p>
        </w:tc>
        <w:tc>
          <w:tcPr>
            <w:tcW w:w="1308" w:type="dxa"/>
            <w:tcBorders>
              <w:top w:val="single" w:sz="12" w:space="0" w:color="000000"/>
              <w:left w:val="single" w:sz="12" w:space="0" w:color="000000"/>
              <w:bottom w:val="single" w:sz="12" w:space="0" w:color="000000"/>
              <w:right w:val="nil"/>
            </w:tcBorders>
            <w:vAlign w:val="bottom"/>
            <w:hideMark/>
          </w:tcPr>
          <w:p w14:paraId="2F476A8B" w14:textId="77777777" w:rsidR="007A06C4" w:rsidRPr="006B4997" w:rsidRDefault="007A06C4" w:rsidP="00184D73">
            <w:pPr>
              <w:widowControl w:val="0"/>
              <w:jc w:val="center"/>
            </w:pPr>
            <w:r w:rsidRPr="006B4997">
              <w:rPr>
                <w:rFonts w:ascii="Arial" w:hAnsi="Arial" w:cs="Arial"/>
                <w:b/>
                <w:bCs/>
                <w:sz w:val="24"/>
                <w:szCs w:val="24"/>
              </w:rPr>
              <w:t>VALOR</w:t>
            </w:r>
          </w:p>
          <w:p w14:paraId="61CF240C" w14:textId="77777777" w:rsidR="007A06C4" w:rsidRPr="006B4997" w:rsidRDefault="007A06C4" w:rsidP="00184D73">
            <w:pPr>
              <w:widowControl w:val="0"/>
              <w:jc w:val="center"/>
            </w:pPr>
            <w:r w:rsidRPr="006B4997">
              <w:rPr>
                <w:rFonts w:ascii="Arial" w:hAnsi="Arial" w:cs="Arial"/>
                <w:b/>
                <w:bCs/>
                <w:sz w:val="24"/>
                <w:szCs w:val="24"/>
              </w:rPr>
              <w:t>UNITÁRIO</w:t>
            </w:r>
          </w:p>
        </w:tc>
        <w:tc>
          <w:tcPr>
            <w:tcW w:w="1186" w:type="dxa"/>
            <w:tcBorders>
              <w:top w:val="single" w:sz="12" w:space="0" w:color="000000"/>
              <w:left w:val="single" w:sz="12" w:space="0" w:color="000000"/>
              <w:bottom w:val="single" w:sz="12" w:space="0" w:color="000000"/>
              <w:right w:val="single" w:sz="12" w:space="0" w:color="000000"/>
            </w:tcBorders>
            <w:vAlign w:val="bottom"/>
            <w:hideMark/>
          </w:tcPr>
          <w:p w14:paraId="62A6BA1F" w14:textId="77777777" w:rsidR="007A06C4" w:rsidRPr="006B4997" w:rsidRDefault="007A06C4" w:rsidP="00184D73">
            <w:pPr>
              <w:widowControl w:val="0"/>
              <w:jc w:val="center"/>
            </w:pPr>
            <w:r w:rsidRPr="006B4997">
              <w:rPr>
                <w:rFonts w:ascii="Arial" w:hAnsi="Arial" w:cs="Arial"/>
                <w:b/>
                <w:bCs/>
                <w:sz w:val="24"/>
                <w:szCs w:val="24"/>
              </w:rPr>
              <w:t>VALOR TOTAL</w:t>
            </w:r>
          </w:p>
        </w:tc>
      </w:tr>
      <w:tr w:rsidR="007A06C4" w:rsidRPr="006B4997" w14:paraId="5E8383AA"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5EFAFC06"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01</w:t>
            </w:r>
          </w:p>
        </w:tc>
        <w:tc>
          <w:tcPr>
            <w:tcW w:w="897" w:type="dxa"/>
            <w:tcBorders>
              <w:top w:val="nil"/>
              <w:left w:val="single" w:sz="12" w:space="0" w:color="000000"/>
              <w:bottom w:val="single" w:sz="12" w:space="0" w:color="000000"/>
              <w:right w:val="single" w:sz="12" w:space="0" w:color="000000"/>
            </w:tcBorders>
            <w:vAlign w:val="center"/>
            <w:hideMark/>
          </w:tcPr>
          <w:p w14:paraId="5DA36664"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06</w:t>
            </w:r>
          </w:p>
        </w:tc>
        <w:tc>
          <w:tcPr>
            <w:tcW w:w="6242" w:type="dxa"/>
            <w:tcBorders>
              <w:top w:val="nil"/>
              <w:left w:val="single" w:sz="12" w:space="0" w:color="000000"/>
              <w:bottom w:val="single" w:sz="12" w:space="0" w:color="000000"/>
              <w:right w:val="nil"/>
            </w:tcBorders>
            <w:vAlign w:val="center"/>
            <w:hideMark/>
          </w:tcPr>
          <w:p w14:paraId="609BFFF7"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 xml:space="preserve">REFLETOR LED 200 W, BIVOLT, EFICIENCIA LUMINOSA MINIMA DE 100L/W, MINIMO DE 20.000 LUMENS, VIDA UTIL DE MAIS DE 30.000 HORAS, IRC _&gt;70, CORPO EM ALUMINIO FUNDIDO RESISTENTE A CORROSÃO E VIDRO TEMPERADO, COM SELO DE QUALIDADE </w:t>
            </w:r>
          </w:p>
        </w:tc>
        <w:tc>
          <w:tcPr>
            <w:tcW w:w="1308" w:type="dxa"/>
            <w:tcBorders>
              <w:top w:val="nil"/>
              <w:left w:val="single" w:sz="12" w:space="0" w:color="000000"/>
              <w:bottom w:val="single" w:sz="12" w:space="0" w:color="000000"/>
              <w:right w:val="nil"/>
            </w:tcBorders>
            <w:vAlign w:val="center"/>
          </w:tcPr>
          <w:p w14:paraId="5BB78750"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2ACEE713"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65A4EA40"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765F00B3"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02</w:t>
            </w:r>
          </w:p>
        </w:tc>
        <w:tc>
          <w:tcPr>
            <w:tcW w:w="897" w:type="dxa"/>
            <w:tcBorders>
              <w:top w:val="nil"/>
              <w:left w:val="single" w:sz="12" w:space="0" w:color="000000"/>
              <w:bottom w:val="single" w:sz="12" w:space="0" w:color="000000"/>
              <w:right w:val="single" w:sz="12" w:space="0" w:color="000000"/>
            </w:tcBorders>
            <w:vAlign w:val="center"/>
            <w:hideMark/>
          </w:tcPr>
          <w:p w14:paraId="35AABB1B"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06</w:t>
            </w:r>
          </w:p>
        </w:tc>
        <w:tc>
          <w:tcPr>
            <w:tcW w:w="6242" w:type="dxa"/>
            <w:tcBorders>
              <w:top w:val="nil"/>
              <w:left w:val="single" w:sz="12" w:space="0" w:color="000000"/>
              <w:bottom w:val="single" w:sz="12" w:space="0" w:color="000000"/>
              <w:right w:val="nil"/>
            </w:tcBorders>
            <w:vAlign w:val="center"/>
            <w:hideMark/>
          </w:tcPr>
          <w:p w14:paraId="71D8B9D2"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REFLETOR LED 100 BIVOLT, EFICIENCIA LUMINOSA MINIMA DE 100L/W, MINIMO DE 10.000 LUMENS, VIDA UTIL DE MAIS DE 30.000 HORAS, IRC _&gt;70, CORPO EM ALUMINIO FUNDIDO RESISTENTE A CORROSÃO E VIDRO TEMPERADO, COM SELO DE QUALIDADE</w:t>
            </w:r>
          </w:p>
        </w:tc>
        <w:tc>
          <w:tcPr>
            <w:tcW w:w="1308" w:type="dxa"/>
            <w:tcBorders>
              <w:top w:val="nil"/>
              <w:left w:val="single" w:sz="12" w:space="0" w:color="000000"/>
              <w:bottom w:val="single" w:sz="12" w:space="0" w:color="000000"/>
              <w:right w:val="nil"/>
            </w:tcBorders>
            <w:vAlign w:val="center"/>
          </w:tcPr>
          <w:p w14:paraId="225DA447"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7D73FC59"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42C329A7"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02BB8646"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lastRenderedPageBreak/>
              <w:t>03</w:t>
            </w:r>
          </w:p>
        </w:tc>
        <w:tc>
          <w:tcPr>
            <w:tcW w:w="897" w:type="dxa"/>
            <w:tcBorders>
              <w:top w:val="nil"/>
              <w:left w:val="single" w:sz="12" w:space="0" w:color="000000"/>
              <w:bottom w:val="single" w:sz="12" w:space="0" w:color="000000"/>
              <w:right w:val="single" w:sz="12" w:space="0" w:color="000000"/>
            </w:tcBorders>
            <w:vAlign w:val="center"/>
            <w:hideMark/>
          </w:tcPr>
          <w:p w14:paraId="6F1AE9EB" w14:textId="77777777" w:rsidR="007A06C4" w:rsidRPr="006B4997" w:rsidRDefault="007A06C4" w:rsidP="00184D73">
            <w:pPr>
              <w:widowControl w:val="0"/>
              <w:jc w:val="center"/>
              <w:rPr>
                <w:rFonts w:cs="Times New Roman"/>
              </w:rPr>
            </w:pPr>
            <w:r>
              <w:rPr>
                <w:rFonts w:ascii="Bookman Old Style" w:hAnsi="Bookman Old Style" w:cs="Arial"/>
                <w:szCs w:val="20"/>
              </w:rPr>
              <w:t>50</w:t>
            </w:r>
          </w:p>
        </w:tc>
        <w:tc>
          <w:tcPr>
            <w:tcW w:w="6242" w:type="dxa"/>
            <w:tcBorders>
              <w:top w:val="nil"/>
              <w:left w:val="single" w:sz="12" w:space="0" w:color="000000"/>
              <w:bottom w:val="single" w:sz="12" w:space="0" w:color="000000"/>
              <w:right w:val="nil"/>
            </w:tcBorders>
            <w:vAlign w:val="center"/>
            <w:hideMark/>
          </w:tcPr>
          <w:p w14:paraId="768CC8F1"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PAINEL LED SOBREPOR 25W 6K, BRANCO FRIO, BIVOLT, EFICIENCIA LUMINOSA MINIMA 100L/W, MINIMO DE 2.500 LUMENS, VIDA UTIL DE MAIS DE 25.000 HORAS, CORPO EM ALUMINIO E DIFUSOR EM ACRILICO LEITOSO, QUADRADO, ILUMINAÇÃO UNIFORME E SEM PONTOS DE SOMBRA, EM CONFORMIDADE COM ABNT E IEC, CERTIFICADO PELO INMETRO</w:t>
            </w:r>
          </w:p>
        </w:tc>
        <w:tc>
          <w:tcPr>
            <w:tcW w:w="1308" w:type="dxa"/>
            <w:tcBorders>
              <w:top w:val="nil"/>
              <w:left w:val="single" w:sz="12" w:space="0" w:color="000000"/>
              <w:bottom w:val="single" w:sz="12" w:space="0" w:color="000000"/>
              <w:right w:val="nil"/>
            </w:tcBorders>
            <w:vAlign w:val="center"/>
          </w:tcPr>
          <w:p w14:paraId="1205BDF7"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01555C50"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1D130436"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5421B52C"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04</w:t>
            </w:r>
          </w:p>
        </w:tc>
        <w:tc>
          <w:tcPr>
            <w:tcW w:w="897" w:type="dxa"/>
            <w:tcBorders>
              <w:top w:val="nil"/>
              <w:left w:val="single" w:sz="12" w:space="0" w:color="000000"/>
              <w:bottom w:val="single" w:sz="12" w:space="0" w:color="000000"/>
              <w:right w:val="single" w:sz="12" w:space="0" w:color="000000"/>
            </w:tcBorders>
            <w:vAlign w:val="center"/>
            <w:hideMark/>
          </w:tcPr>
          <w:p w14:paraId="2C30458F" w14:textId="77777777" w:rsidR="007A06C4" w:rsidRPr="006B4997" w:rsidRDefault="007A06C4" w:rsidP="00184D73">
            <w:pPr>
              <w:widowControl w:val="0"/>
              <w:jc w:val="center"/>
              <w:rPr>
                <w:rFonts w:cs="Times New Roman"/>
              </w:rPr>
            </w:pPr>
            <w:r w:rsidRPr="006B4997">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52E939FE"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PAINEL LED SOBREPOR 18W 6K, BRANCO FRIO, BIVOLT, EFICIENCIA LUMINOSA MINIMA 100L/W, MINIMO DE 1.800 LUMENS, VIDA UTIL DE MAIS DE 25.000 HORAS, CORPO EM ALUMINIO E DIFUSOR EM ACRILICO LEITOSO, QUADRADO, ILUMINAÇÃO UNIFORME E SEM PONTOS DE SOMBRA, EM CONFORMIDADE COM ABNT E IEC, CERTIFICADO PELO INMETRO</w:t>
            </w:r>
          </w:p>
        </w:tc>
        <w:tc>
          <w:tcPr>
            <w:tcW w:w="1308" w:type="dxa"/>
            <w:tcBorders>
              <w:top w:val="nil"/>
              <w:left w:val="single" w:sz="12" w:space="0" w:color="000000"/>
              <w:bottom w:val="single" w:sz="12" w:space="0" w:color="000000"/>
              <w:right w:val="nil"/>
            </w:tcBorders>
            <w:vAlign w:val="center"/>
          </w:tcPr>
          <w:p w14:paraId="5862A435"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5B426469"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0A5FA81F"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7D954CF4"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05</w:t>
            </w:r>
          </w:p>
        </w:tc>
        <w:tc>
          <w:tcPr>
            <w:tcW w:w="897" w:type="dxa"/>
            <w:tcBorders>
              <w:top w:val="nil"/>
              <w:left w:val="single" w:sz="12" w:space="0" w:color="000000"/>
              <w:bottom w:val="single" w:sz="12" w:space="0" w:color="000000"/>
              <w:right w:val="single" w:sz="12" w:space="0" w:color="000000"/>
            </w:tcBorders>
            <w:vAlign w:val="center"/>
            <w:hideMark/>
          </w:tcPr>
          <w:p w14:paraId="63B61577" w14:textId="77777777" w:rsidR="007A06C4" w:rsidRPr="006B4997" w:rsidRDefault="007A06C4" w:rsidP="00184D73">
            <w:pPr>
              <w:widowControl w:val="0"/>
              <w:jc w:val="center"/>
              <w:rPr>
                <w:rFonts w:cs="Times New Roman"/>
              </w:rPr>
            </w:pPr>
            <w:r>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5B625490"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LAMPADA LED BULBO E27 15W, BRANCO FRIO, BIVOLT, EFICIENCIA LUMINOSA MINIMA 100L/W, MINIMO DE 1.500 LUMENS, VIDA UTIL DE MAIS DE 25.000 HORAS, POLICARBONATO COM DIFUSOR INTERNO, ACENDIMENTO INSTANTANEO, SEM FLICKEROU AQUECIMENTO EXCESSIVO, PARA AREAS INTERNAS, NÃO EMITE RADIAÇÃO UV OU INFRAVERMELHO, EM CONFORMIDADE COM ABNT E IEC, CERTIFICADO PELO INMETRO</w:t>
            </w:r>
          </w:p>
        </w:tc>
        <w:tc>
          <w:tcPr>
            <w:tcW w:w="1308" w:type="dxa"/>
            <w:tcBorders>
              <w:top w:val="nil"/>
              <w:left w:val="single" w:sz="12" w:space="0" w:color="000000"/>
              <w:bottom w:val="single" w:sz="12" w:space="0" w:color="000000"/>
              <w:right w:val="nil"/>
            </w:tcBorders>
            <w:vAlign w:val="center"/>
          </w:tcPr>
          <w:p w14:paraId="66530C73"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1B118673"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r w:rsidR="007A06C4" w:rsidRPr="006B4997" w14:paraId="147409FE" w14:textId="77777777" w:rsidTr="00184D73">
        <w:trPr>
          <w:trHeight w:val="1454"/>
          <w:jc w:val="center"/>
        </w:trPr>
        <w:tc>
          <w:tcPr>
            <w:tcW w:w="897" w:type="dxa"/>
            <w:tcBorders>
              <w:top w:val="nil"/>
              <w:left w:val="single" w:sz="12" w:space="0" w:color="000000"/>
              <w:bottom w:val="single" w:sz="12" w:space="0" w:color="000000"/>
              <w:right w:val="single" w:sz="12" w:space="0" w:color="000000"/>
            </w:tcBorders>
            <w:vAlign w:val="center"/>
            <w:hideMark/>
          </w:tcPr>
          <w:p w14:paraId="12C16589" w14:textId="77777777" w:rsidR="007A06C4" w:rsidRPr="006B4997" w:rsidRDefault="007A06C4" w:rsidP="00184D73">
            <w:pPr>
              <w:widowControl w:val="0"/>
              <w:jc w:val="center"/>
              <w:rPr>
                <w:rFonts w:ascii="Bookman Old Style" w:hAnsi="Bookman Old Style" w:cs="Arial"/>
                <w:szCs w:val="20"/>
              </w:rPr>
            </w:pPr>
            <w:r w:rsidRPr="006B4997">
              <w:rPr>
                <w:rFonts w:ascii="Bookman Old Style" w:hAnsi="Bookman Old Style" w:cs="Arial"/>
                <w:szCs w:val="20"/>
              </w:rPr>
              <w:t>06</w:t>
            </w:r>
          </w:p>
        </w:tc>
        <w:tc>
          <w:tcPr>
            <w:tcW w:w="897" w:type="dxa"/>
            <w:tcBorders>
              <w:top w:val="nil"/>
              <w:left w:val="single" w:sz="12" w:space="0" w:color="000000"/>
              <w:bottom w:val="single" w:sz="12" w:space="0" w:color="000000"/>
              <w:right w:val="single" w:sz="12" w:space="0" w:color="000000"/>
            </w:tcBorders>
            <w:vAlign w:val="center"/>
            <w:hideMark/>
          </w:tcPr>
          <w:p w14:paraId="2060FC0F" w14:textId="77777777" w:rsidR="007A06C4" w:rsidRPr="006B4997" w:rsidRDefault="007A06C4" w:rsidP="00184D73">
            <w:pPr>
              <w:widowControl w:val="0"/>
              <w:jc w:val="center"/>
              <w:rPr>
                <w:rFonts w:cs="Times New Roman"/>
              </w:rPr>
            </w:pPr>
            <w:r>
              <w:rPr>
                <w:rFonts w:ascii="Bookman Old Style" w:hAnsi="Bookman Old Style" w:cs="Arial"/>
                <w:szCs w:val="20"/>
              </w:rPr>
              <w:t>20</w:t>
            </w:r>
          </w:p>
        </w:tc>
        <w:tc>
          <w:tcPr>
            <w:tcW w:w="6242" w:type="dxa"/>
            <w:tcBorders>
              <w:top w:val="nil"/>
              <w:left w:val="single" w:sz="12" w:space="0" w:color="000000"/>
              <w:bottom w:val="single" w:sz="12" w:space="0" w:color="000000"/>
              <w:right w:val="nil"/>
            </w:tcBorders>
            <w:vAlign w:val="center"/>
            <w:hideMark/>
          </w:tcPr>
          <w:p w14:paraId="43B28345" w14:textId="77777777" w:rsidR="007A06C4" w:rsidRPr="006B4997" w:rsidRDefault="007A06C4" w:rsidP="00184D73">
            <w:pPr>
              <w:widowControl w:val="0"/>
              <w:shd w:val="clear" w:color="auto" w:fill="FFFFFF"/>
              <w:spacing w:after="0" w:line="320" w:lineRule="exact"/>
              <w:jc w:val="both"/>
            </w:pPr>
            <w:r w:rsidRPr="006B4997">
              <w:rPr>
                <w:rFonts w:ascii="Bookman Old Style" w:hAnsi="Bookman Old Style" w:cs="Arial"/>
                <w:szCs w:val="20"/>
              </w:rPr>
              <w:t>LAMPADA LED BULBO E27 30W, BRANCO FRIO, BIVOLT, EFICIENCIA LUMINOSA MINIMA 100L/W, MINIMO DE 3.000 LUMENS, VIDA UTIL DE MAIS DE 25.000 HORAS, POLICARBONATO COM DIFUSOR INTERNO, ACENDIMENTO INSTANTANEO, SEM FLICKEROU AQUECIMENTO EXCESSIVO, PARA AREAS INTERNAS, NÃO EMITE RADIAÇÃO UV OU INFRAVERMELHO, EM CONFORMIDADE COM ABNT E IEC, CERTIFICADO PELO INMETRO</w:t>
            </w:r>
          </w:p>
        </w:tc>
        <w:tc>
          <w:tcPr>
            <w:tcW w:w="1308" w:type="dxa"/>
            <w:tcBorders>
              <w:top w:val="nil"/>
              <w:left w:val="single" w:sz="12" w:space="0" w:color="000000"/>
              <w:bottom w:val="single" w:sz="12" w:space="0" w:color="000000"/>
              <w:right w:val="nil"/>
            </w:tcBorders>
            <w:vAlign w:val="center"/>
          </w:tcPr>
          <w:p w14:paraId="3262D445"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c>
          <w:tcPr>
            <w:tcW w:w="1186" w:type="dxa"/>
            <w:tcBorders>
              <w:top w:val="nil"/>
              <w:left w:val="single" w:sz="12" w:space="0" w:color="000000"/>
              <w:bottom w:val="single" w:sz="12" w:space="0" w:color="000000"/>
              <w:right w:val="single" w:sz="12" w:space="0" w:color="000000"/>
            </w:tcBorders>
            <w:vAlign w:val="center"/>
          </w:tcPr>
          <w:p w14:paraId="14762B9E" w14:textId="77777777" w:rsidR="007A06C4" w:rsidRPr="006B4997" w:rsidRDefault="007A06C4" w:rsidP="00184D73">
            <w:pPr>
              <w:widowControl w:val="0"/>
              <w:shd w:val="clear" w:color="auto" w:fill="FFFFFF"/>
              <w:spacing w:after="0" w:line="320" w:lineRule="exact"/>
              <w:jc w:val="both"/>
              <w:rPr>
                <w:rFonts w:ascii="Bookman Old Style" w:hAnsi="Bookman Old Style" w:cs="Arial"/>
                <w:szCs w:val="20"/>
              </w:rPr>
            </w:pPr>
          </w:p>
        </w:tc>
      </w:tr>
    </w:tbl>
    <w:p w14:paraId="42B01497" w14:textId="77777777" w:rsidR="007A06C4" w:rsidRDefault="007A06C4" w:rsidP="007A06C4">
      <w:pPr>
        <w:jc w:val="center"/>
        <w:rPr>
          <w:rFonts w:ascii="Bookman Old Style" w:hAnsi="Bookman Old Style" w:cs="Bookman Old Style"/>
          <w:sz w:val="24"/>
          <w:szCs w:val="24"/>
          <w:lang w:eastAsia="ar-SA"/>
        </w:rPr>
      </w:pPr>
    </w:p>
    <w:p w14:paraId="7812AAFC" w14:textId="77777777" w:rsidR="007A06C4" w:rsidRDefault="007A06C4" w:rsidP="007A06C4">
      <w:pPr>
        <w:jc w:val="center"/>
        <w:rPr>
          <w:rFonts w:cs="Times New Roman"/>
          <w:lang w:eastAsia="en-US"/>
        </w:rPr>
      </w:pPr>
      <w:r>
        <w:rPr>
          <w:rFonts w:ascii="Bookman Old Style" w:hAnsi="Bookman Old Style" w:cs="Bookman Old Style"/>
          <w:sz w:val="24"/>
          <w:szCs w:val="24"/>
          <w:lang w:eastAsia="ar-SA"/>
        </w:rPr>
        <w:t>VALOR DO MATERIAL _________________</w:t>
      </w:r>
    </w:p>
    <w:p w14:paraId="5FEEFDBF" w14:textId="77777777" w:rsidR="007A06C4" w:rsidRDefault="007A06C4" w:rsidP="007A06C4">
      <w:pPr>
        <w:ind w:left="284" w:hanging="284"/>
        <w:jc w:val="both"/>
        <w:rPr>
          <w:rFonts w:cs="Times New Roman"/>
          <w:lang w:eastAsia="en-US"/>
        </w:rPr>
      </w:pPr>
      <w:r>
        <w:rPr>
          <w:rFonts w:ascii="Arial" w:hAnsi="Arial" w:cs="Arial"/>
          <w:b/>
          <w:bCs/>
          <w:color w:val="000000"/>
          <w:sz w:val="24"/>
          <w:szCs w:val="24"/>
          <w:u w:val="single"/>
        </w:rPr>
        <w:t>Do prazo da contratação, da forma de pagamento e das condições da prestação de serviços, da entrega dos produtos ou da realização da mão de obra</w:t>
      </w:r>
    </w:p>
    <w:p w14:paraId="6E89630C" w14:textId="6B72463A" w:rsidR="007A06C4" w:rsidRDefault="007A06C4" w:rsidP="007A06C4">
      <w:pPr>
        <w:ind w:left="426" w:hanging="426"/>
        <w:jc w:val="both"/>
      </w:pPr>
      <w:r>
        <w:rPr>
          <w:rFonts w:ascii="Arial" w:hAnsi="Arial" w:cs="Arial"/>
          <w:color w:val="000000"/>
          <w:sz w:val="24"/>
          <w:szCs w:val="24"/>
        </w:rPr>
        <w:lastRenderedPageBreak/>
        <w:t xml:space="preserve">O prazo da contratação será por </w:t>
      </w:r>
      <w:r>
        <w:rPr>
          <w:rFonts w:ascii="Arial" w:hAnsi="Arial" w:cs="Arial"/>
          <w:color w:val="000000"/>
          <w:sz w:val="24"/>
          <w:szCs w:val="24"/>
        </w:rPr>
        <w:t>3</w:t>
      </w:r>
      <w:r>
        <w:rPr>
          <w:rFonts w:ascii="Arial" w:hAnsi="Arial" w:cs="Arial"/>
          <w:color w:val="000000"/>
          <w:sz w:val="24"/>
          <w:szCs w:val="24"/>
        </w:rPr>
        <w:t>0 dias</w:t>
      </w:r>
      <w:r>
        <w:rPr>
          <w:rFonts w:ascii="Arial" w:hAnsi="Arial" w:cs="Arial"/>
          <w:color w:val="000000"/>
          <w:sz w:val="24"/>
          <w:szCs w:val="24"/>
          <w:shd w:val="clear" w:color="auto" w:fill="FFFFFF"/>
        </w:rPr>
        <w:t xml:space="preserve">, </w:t>
      </w:r>
      <w:r>
        <w:rPr>
          <w:rFonts w:ascii="Arial" w:hAnsi="Arial" w:cs="Arial"/>
          <w:color w:val="000000"/>
          <w:sz w:val="24"/>
          <w:szCs w:val="24"/>
        </w:rPr>
        <w:t>a contar da data da assinatura do instrumento contratual.</w:t>
      </w:r>
    </w:p>
    <w:p w14:paraId="27A9BB52" w14:textId="77777777" w:rsidR="007A06C4" w:rsidRDefault="007A06C4" w:rsidP="007A06C4">
      <w:pPr>
        <w:ind w:left="426" w:hanging="426"/>
        <w:jc w:val="both"/>
      </w:pPr>
      <w:r>
        <w:rPr>
          <w:rFonts w:ascii="Arial" w:hAnsi="Arial" w:cs="Arial"/>
          <w:color w:val="000000"/>
          <w:sz w:val="24"/>
          <w:szCs w:val="24"/>
        </w:rPr>
        <w:t xml:space="preserve">O[a] contratado[a] deverá </w:t>
      </w:r>
      <w:r>
        <w:rPr>
          <w:rFonts w:ascii="Arial" w:hAnsi="Arial" w:cs="Arial"/>
          <w:i/>
          <w:iCs/>
          <w:color w:val="000000"/>
          <w:sz w:val="24"/>
          <w:szCs w:val="24"/>
          <w:shd w:val="clear" w:color="auto" w:fill="FFFFFF"/>
        </w:rPr>
        <w:t>executar as entregas, conforme cotação apresentada, fornecendo garantia dos produtos.</w:t>
      </w:r>
    </w:p>
    <w:p w14:paraId="35840B49" w14:textId="77777777" w:rsidR="007A06C4" w:rsidRDefault="007A06C4" w:rsidP="007A06C4">
      <w:pPr>
        <w:ind w:left="426" w:hanging="426"/>
        <w:jc w:val="both"/>
      </w:pPr>
      <w:r>
        <w:rPr>
          <w:rFonts w:ascii="Arial" w:hAnsi="Arial" w:cs="Arial"/>
          <w:color w:val="000000"/>
          <w:sz w:val="24"/>
          <w:szCs w:val="24"/>
        </w:rPr>
        <w:t xml:space="preserve">O valor contratado será pago </w:t>
      </w:r>
      <w:r>
        <w:rPr>
          <w:rFonts w:ascii="Arial" w:hAnsi="Arial" w:cs="Arial"/>
          <w:color w:val="000000"/>
          <w:sz w:val="24"/>
          <w:szCs w:val="24"/>
          <w:shd w:val="clear" w:color="auto" w:fill="FFFFFF"/>
        </w:rPr>
        <w:t>integralmente, em 15 dias após a conclusão do serviço e emissão da respectiva nota fiscal.</w:t>
      </w:r>
    </w:p>
    <w:p w14:paraId="25B1C8D6" w14:textId="77777777" w:rsidR="007A06C4" w:rsidRDefault="007A06C4" w:rsidP="007A06C4">
      <w:pPr>
        <w:ind w:left="426" w:hanging="426"/>
        <w:jc w:val="both"/>
      </w:pPr>
      <w:r>
        <w:rPr>
          <w:rFonts w:ascii="Arial" w:hAnsi="Arial" w:cs="Arial"/>
          <w:b/>
          <w:color w:val="000000"/>
          <w:sz w:val="24"/>
          <w:szCs w:val="24"/>
          <w:u w:val="single"/>
          <w:lang w:eastAsia="ar-SA"/>
        </w:rPr>
        <w:t>No valor, a empresa deverá considerar todas as despesas que venham a incidir sobre a execução contratual, inclusive as tributárias e encargos sociais de seus colaboradores.</w:t>
      </w:r>
    </w:p>
    <w:p w14:paraId="30728100" w14:textId="77777777" w:rsidR="007A06C4" w:rsidRDefault="007A06C4" w:rsidP="007A06C4">
      <w:pPr>
        <w:ind w:left="426" w:hanging="426"/>
        <w:jc w:val="both"/>
      </w:pPr>
      <w:r>
        <w:rPr>
          <w:rFonts w:ascii="Arial" w:hAnsi="Arial" w:cs="Arial"/>
          <w:color w:val="000000"/>
          <w:sz w:val="24"/>
          <w:szCs w:val="24"/>
        </w:rPr>
        <w:t>O[a] contratado[a] deverá comprovar ser do ramo da contratação que se almeja.</w:t>
      </w:r>
    </w:p>
    <w:p w14:paraId="33CBACE0" w14:textId="77777777" w:rsidR="007A06C4" w:rsidRDefault="007A06C4" w:rsidP="007A06C4">
      <w:pPr>
        <w:ind w:left="426" w:hanging="426"/>
        <w:jc w:val="both"/>
      </w:pPr>
      <w:r>
        <w:rPr>
          <w:rFonts w:ascii="Arial" w:hAnsi="Arial" w:cs="Arial"/>
          <w:color w:val="000000"/>
          <w:sz w:val="24"/>
          <w:szCs w:val="24"/>
        </w:rPr>
        <w:t>O[a] contratado[a] deverá comprovar sua regularidade jurídica, fiscal e trabalhista, na forma da prevista em Lei.</w:t>
      </w:r>
    </w:p>
    <w:p w14:paraId="27B3D8FB" w14:textId="77777777" w:rsidR="007A06C4" w:rsidRDefault="007A06C4" w:rsidP="007A06C4">
      <w:pPr>
        <w:ind w:left="426" w:hanging="426"/>
        <w:jc w:val="both"/>
      </w:pPr>
      <w:r>
        <w:rPr>
          <w:rFonts w:ascii="Arial" w:hAnsi="Arial" w:cs="Arial"/>
          <w:color w:val="000000"/>
          <w:sz w:val="24"/>
          <w:szCs w:val="24"/>
          <w:shd w:val="clear" w:color="auto" w:fill="FFFFFF"/>
        </w:rPr>
        <w:t>O[a] contratado[a] deverá providenciar e utilizar corretamente os equipamentos de segurança para a equipe de entrega, sobretudo os exigidos pelas Normas Regulamentadoras trabalhistas.</w:t>
      </w:r>
    </w:p>
    <w:p w14:paraId="3997D33A" w14:textId="77777777" w:rsidR="007A06C4" w:rsidRDefault="007A06C4" w:rsidP="007A06C4">
      <w:pPr>
        <w:keepLines/>
        <w:ind w:firstLine="851"/>
        <w:jc w:val="both"/>
        <w:rPr>
          <w:rFonts w:ascii="Arial" w:hAnsi="Arial" w:cs="Arial"/>
          <w:sz w:val="24"/>
          <w:szCs w:val="24"/>
        </w:rPr>
      </w:pPr>
    </w:p>
    <w:p w14:paraId="108F1AD6" w14:textId="77777777" w:rsidR="007A06C4" w:rsidRDefault="007A06C4" w:rsidP="007A06C4">
      <w:pPr>
        <w:jc w:val="center"/>
        <w:outlineLvl w:val="0"/>
        <w:rPr>
          <w:rFonts w:cs="Times New Roman"/>
        </w:rPr>
      </w:pPr>
      <w:r>
        <w:rPr>
          <w:rFonts w:ascii="Bookman Old Style" w:hAnsi="Bookman Old Style" w:cs="Bookman Old Style"/>
          <w:sz w:val="24"/>
          <w:szCs w:val="24"/>
        </w:rPr>
        <w:t>Data _____/_____/_______</w:t>
      </w:r>
    </w:p>
    <w:p w14:paraId="526DAF45" w14:textId="77777777" w:rsidR="007A06C4" w:rsidRPr="00BA74D8" w:rsidRDefault="007A06C4" w:rsidP="007A06C4"/>
    <w:p w14:paraId="005A21A2" w14:textId="77777777" w:rsidR="00836E57" w:rsidRDefault="00836E57" w:rsidP="00836E57">
      <w:pPr>
        <w:jc w:val="center"/>
        <w:rPr>
          <w:rFonts w:ascii="Arial" w:hAnsi="Arial" w:cs="Arial"/>
          <w:sz w:val="24"/>
          <w:szCs w:val="24"/>
        </w:rPr>
      </w:pPr>
    </w:p>
    <w:p w14:paraId="1CC8EB0B" w14:textId="77777777" w:rsidR="00836E57" w:rsidRDefault="00836E57" w:rsidP="00836E57">
      <w:pPr>
        <w:jc w:val="center"/>
        <w:rPr>
          <w:rFonts w:ascii="Arial" w:hAnsi="Arial" w:cs="Arial"/>
          <w:sz w:val="24"/>
          <w:szCs w:val="24"/>
        </w:rPr>
      </w:pPr>
      <w:r>
        <w:rPr>
          <w:rFonts w:ascii="Arial" w:hAnsi="Arial" w:cs="Arial"/>
          <w:sz w:val="24"/>
          <w:szCs w:val="24"/>
        </w:rPr>
        <w:t>Proposta válida por 30 dias</w:t>
      </w:r>
    </w:p>
    <w:p w14:paraId="62EDB866" w14:textId="77777777" w:rsidR="00836E57" w:rsidRDefault="00836E57" w:rsidP="00836E57">
      <w:pPr>
        <w:jc w:val="center"/>
        <w:rPr>
          <w:rFonts w:ascii="Arial" w:hAnsi="Arial" w:cs="Arial"/>
          <w:sz w:val="24"/>
          <w:szCs w:val="24"/>
        </w:rPr>
      </w:pPr>
    </w:p>
    <w:p w14:paraId="54C7FA25" w14:textId="77777777" w:rsidR="00836E57" w:rsidRDefault="00836E57" w:rsidP="00836E57">
      <w:pPr>
        <w:jc w:val="center"/>
        <w:rPr>
          <w:rFonts w:ascii="Arial" w:hAnsi="Arial" w:cs="Arial"/>
          <w:sz w:val="24"/>
          <w:szCs w:val="24"/>
        </w:rPr>
      </w:pPr>
      <w:r>
        <w:rPr>
          <w:rFonts w:ascii="Arial" w:hAnsi="Arial" w:cs="Arial"/>
          <w:sz w:val="24"/>
          <w:szCs w:val="24"/>
        </w:rPr>
        <w:t>Assinatura do Responsável</w:t>
      </w:r>
    </w:p>
    <w:p w14:paraId="609034AE" w14:textId="77777777" w:rsidR="00754847" w:rsidRDefault="00754847" w:rsidP="00860124">
      <w:pPr>
        <w:ind w:left="426" w:hanging="426"/>
        <w:jc w:val="center"/>
        <w:rPr>
          <w:rFonts w:ascii="Arial" w:hAnsi="Arial" w:cs="Arial"/>
          <w:b/>
          <w:bCs/>
          <w:color w:val="000000"/>
          <w:sz w:val="24"/>
          <w:szCs w:val="24"/>
        </w:rPr>
      </w:pPr>
    </w:p>
    <w:sectPr w:rsidR="00754847" w:rsidSect="00FE262A">
      <w:headerReference w:type="even" r:id="rId10"/>
      <w:headerReference w:type="default" r:id="rId11"/>
      <w:footerReference w:type="even" r:id="rId12"/>
      <w:footerReference w:type="default" r:id="rId13"/>
      <w:headerReference w:type="first" r:id="rId14"/>
      <w:footerReference w:type="first" r:id="rId15"/>
      <w:pgSz w:w="11906" w:h="16838" w:code="9"/>
      <w:pgMar w:top="2495" w:right="1191" w:bottom="1021" w:left="1588" w:header="624" w:footer="624"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1A462" w14:textId="77777777" w:rsidR="00C61D53" w:rsidRDefault="00C61D53">
      <w:pPr>
        <w:spacing w:after="0" w:line="240" w:lineRule="auto"/>
      </w:pPr>
      <w:r>
        <w:separator/>
      </w:r>
    </w:p>
  </w:endnote>
  <w:endnote w:type="continuationSeparator" w:id="0">
    <w:p w14:paraId="0B4A30F8" w14:textId="77777777" w:rsidR="00C61D53" w:rsidRDefault="00C61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Fax">
    <w:panose1 w:val="02060602050505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AE838" w14:textId="77777777" w:rsidR="00B0111E" w:rsidRDefault="00B0111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1E1B6" w14:textId="77777777"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Avenida Ítalo Lorandi, 500 – Fone/Fax 3486-</w:t>
    </w:r>
    <w:r w:rsidR="00B0111E">
      <w:rPr>
        <w:rFonts w:ascii="Lucida Fax" w:hAnsi="Lucida Fax"/>
        <w:sz w:val="18"/>
        <w:szCs w:val="18"/>
      </w:rPr>
      <w:t>2997</w:t>
    </w:r>
    <w:r>
      <w:rPr>
        <w:rFonts w:ascii="Lucida Fax" w:hAnsi="Lucida Fax"/>
        <w:sz w:val="18"/>
        <w:szCs w:val="18"/>
      </w:rPr>
      <w:t xml:space="preserve"> – CEP 13515-000      CHARQUEADA/SP</w:t>
    </w:r>
  </w:p>
  <w:p w14:paraId="04ACCF40" w14:textId="77777777" w:rsidR="00C20EA8" w:rsidRDefault="005D48F5">
    <w:pPr>
      <w:pStyle w:val="Rodap"/>
      <w:pBdr>
        <w:top w:val="single" w:sz="4" w:space="1" w:color="000000"/>
      </w:pBdr>
      <w:jc w:val="center"/>
      <w:rPr>
        <w:rFonts w:ascii="Lucida Fax" w:hAnsi="Lucida Fax"/>
        <w:sz w:val="18"/>
        <w:szCs w:val="18"/>
      </w:rPr>
    </w:pPr>
    <w:r>
      <w:rPr>
        <w:rFonts w:ascii="Lucida Fax" w:hAnsi="Lucida Fax"/>
        <w:sz w:val="18"/>
        <w:szCs w:val="18"/>
      </w:rPr>
      <w:t xml:space="preserve">               e-mail:  </w:t>
    </w:r>
    <w:hyperlink r:id="rId1" w:history="1">
      <w:r w:rsidR="00865A0B" w:rsidRPr="00E86394">
        <w:rPr>
          <w:rStyle w:val="Hyperlink"/>
          <w:rFonts w:ascii="Lucida Fax" w:hAnsi="Lucida Fax"/>
          <w:sz w:val="18"/>
          <w:szCs w:val="18"/>
        </w:rPr>
        <w:t>camara@camaracharqueada.sp.gov.br</w:t>
      </w:r>
    </w:hyperlink>
    <w:r>
      <w:rPr>
        <w:rFonts w:ascii="Lucida Fax" w:hAnsi="Lucida Fax"/>
        <w:sz w:val="18"/>
        <w:szCs w:val="18"/>
      </w:rPr>
      <w:t xml:space="preserve">  -     site </w:t>
    </w:r>
    <w:hyperlink r:id="rId2">
      <w:r>
        <w:rPr>
          <w:rStyle w:val="LinkdaInternet"/>
          <w:rFonts w:ascii="Lucida Fax" w:hAnsi="Lucida Fax"/>
          <w:color w:val="auto"/>
          <w:sz w:val="18"/>
          <w:szCs w:val="18"/>
          <w:u w:val="none"/>
        </w:rPr>
        <w:t>www.camaracharqueada.sp.gov.br</w:t>
      </w:r>
    </w:hyperlink>
    <w:r>
      <w:rPr>
        <w:rFonts w:ascii="Lucida Fax" w:hAnsi="Lucida Fax"/>
        <w:sz w:val="18"/>
        <w:szCs w:val="18"/>
      </w:rPr>
      <w:t xml:space="preserve">                  </w:t>
    </w:r>
    <w:r>
      <w:rPr>
        <w:rFonts w:ascii="Lucida Fax" w:hAnsi="Lucida Fax"/>
        <w:sz w:val="18"/>
        <w:szCs w:val="18"/>
      </w:rPr>
      <w:fldChar w:fldCharType="begin"/>
    </w:r>
    <w:r>
      <w:rPr>
        <w:rFonts w:ascii="Lucida Fax" w:hAnsi="Lucida Fax"/>
        <w:sz w:val="18"/>
        <w:szCs w:val="18"/>
      </w:rPr>
      <w:instrText xml:space="preserve"> PAGE </w:instrText>
    </w:r>
    <w:r>
      <w:rPr>
        <w:rFonts w:ascii="Lucida Fax" w:hAnsi="Lucida Fax"/>
        <w:sz w:val="18"/>
        <w:szCs w:val="18"/>
      </w:rPr>
      <w:fldChar w:fldCharType="separate"/>
    </w:r>
    <w:r>
      <w:rPr>
        <w:rFonts w:ascii="Lucida Fax" w:hAnsi="Lucida Fax"/>
        <w:sz w:val="18"/>
        <w:szCs w:val="18"/>
      </w:rPr>
      <w:t>6</w:t>
    </w:r>
    <w:r>
      <w:rPr>
        <w:rFonts w:ascii="Lucida Fax" w:hAnsi="Lucida Fax"/>
        <w:sz w:val="18"/>
        <w:szCs w:val="18"/>
      </w:rPr>
      <w:fldChar w:fldCharType="end"/>
    </w:r>
  </w:p>
  <w:p w14:paraId="74976C57" w14:textId="77777777" w:rsidR="00C20EA8" w:rsidRDefault="00C20EA8">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44F99" w14:textId="77777777" w:rsidR="00B0111E" w:rsidRDefault="00B0111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5B6C8" w14:textId="77777777" w:rsidR="00C61D53" w:rsidRDefault="00C61D53">
      <w:pPr>
        <w:spacing w:after="0" w:line="240" w:lineRule="auto"/>
      </w:pPr>
      <w:r>
        <w:separator/>
      </w:r>
    </w:p>
  </w:footnote>
  <w:footnote w:type="continuationSeparator" w:id="0">
    <w:p w14:paraId="5B70B3B5" w14:textId="77777777" w:rsidR="00C61D53" w:rsidRDefault="00C61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FA7A1" w14:textId="77777777" w:rsidR="00B0111E" w:rsidRDefault="00B0111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33805" w14:textId="2A87E5E2" w:rsidR="00C20EA8" w:rsidRDefault="00B729DE">
    <w:pPr>
      <w:pStyle w:val="Cabealho"/>
    </w:pPr>
    <w:r>
      <w:rPr>
        <w:noProof/>
      </w:rPr>
      <w:drawing>
        <wp:anchor distT="0" distB="0" distL="114300" distR="114300" simplePos="0" relativeHeight="251658240" behindDoc="1" locked="0" layoutInCell="0" allowOverlap="1" wp14:anchorId="62628AAF" wp14:editId="0DC06FA6">
          <wp:simplePos x="0" y="0"/>
          <wp:positionH relativeFrom="column">
            <wp:posOffset>-122555</wp:posOffset>
          </wp:positionH>
          <wp:positionV relativeFrom="paragraph">
            <wp:posOffset>-174625</wp:posOffset>
          </wp:positionV>
          <wp:extent cx="1038225" cy="1114425"/>
          <wp:effectExtent l="0" t="0" r="0" b="0"/>
          <wp:wrapSquare wrapText="bothSides"/>
          <wp:docPr id="2"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5080" distB="5080" distL="5715" distR="4445" simplePos="0" relativeHeight="251657216" behindDoc="1" locked="0" layoutInCell="0" allowOverlap="1" wp14:anchorId="796F4884" wp14:editId="24156F5C">
              <wp:simplePos x="0" y="0"/>
              <wp:positionH relativeFrom="column">
                <wp:posOffset>105410</wp:posOffset>
              </wp:positionH>
              <wp:positionV relativeFrom="paragraph">
                <wp:posOffset>-183515</wp:posOffset>
              </wp:positionV>
              <wp:extent cx="6124575" cy="1376045"/>
              <wp:effectExtent l="0" t="0" r="9525" b="0"/>
              <wp:wrapNone/>
              <wp:docPr id="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4575" cy="1376045"/>
                      </a:xfrm>
                      <a:prstGeom prst="rect">
                        <a:avLst/>
                      </a:prstGeom>
                      <a:solidFill>
                        <a:srgbClr val="FFFFFF"/>
                      </a:solidFill>
                      <a:ln w="9525">
                        <a:solidFill>
                          <a:srgbClr val="FFFFFF"/>
                        </a:solidFill>
                        <a:miter/>
                      </a:ln>
                      <a:effectLst/>
                    </wps:spPr>
                    <wps:txbx>
                      <w:txbxContent>
                        <w:p w14:paraId="3D3DF434"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0CCE394C"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5E78DA3F" w14:textId="77777777"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5D598138" w14:textId="77777777" w:rsidR="00C20EA8" w:rsidRDefault="00C20EA8">
                          <w:pPr>
                            <w:pStyle w:val="Contedodoquadro"/>
                            <w:spacing w:before="240" w:after="240" w:line="400" w:lineRule="exact"/>
                            <w:jc w:val="center"/>
                            <w:rPr>
                              <w:rFonts w:ascii="Arial" w:hAnsi="Arial" w:cs="Arial"/>
                            </w:rPr>
                          </w:pPr>
                        </w:p>
                      </w:txbxContent>
                    </wps:txbx>
                    <wps:bodyPr wrap="square" anchor="t" upright="1">
                      <a:noAutofit/>
                    </wps:bodyPr>
                  </wps:wsp>
                </a:graphicData>
              </a:graphic>
              <wp14:sizeRelH relativeFrom="page">
                <wp14:pctWidth>0</wp14:pctWidth>
              </wp14:sizeRelH>
              <wp14:sizeRelV relativeFrom="margin">
                <wp14:pctHeight>0</wp14:pctHeight>
              </wp14:sizeRelV>
            </wp:anchor>
          </w:drawing>
        </mc:Choice>
        <mc:Fallback>
          <w:pict>
            <v:rect w14:anchorId="796F4884" id="Caixa de Texto 2" o:spid="_x0000_s1026" style="position:absolute;margin-left:8.3pt;margin-top:-14.45pt;width:482.25pt;height:108.35pt;z-index:-251659264;visibility:visible;mso-wrap-style:square;mso-width-percent:0;mso-height-percent:0;mso-wrap-distance-left:.45pt;mso-wrap-distance-top:.4pt;mso-wrap-distance-right:.35pt;mso-wrap-distance-bottom:.4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" o:allowincell="f" strokecolor="white">
              <v:path arrowok="t"/>
              <v:textbox>
                <w:txbxContent>
                  <w:p w14:paraId="3D3DF434" w14:textId="77777777" w:rsidR="00C20EA8" w:rsidRDefault="005D48F5">
                    <w:pPr>
                      <w:pStyle w:val="Contedodoquadro"/>
                      <w:spacing w:before="120" w:after="120" w:line="400" w:lineRule="exact"/>
                      <w:jc w:val="center"/>
                      <w:rPr>
                        <w:rFonts w:ascii="Arial" w:hAnsi="Arial" w:cs="Arial"/>
                        <w:b/>
                        <w:sz w:val="32"/>
                        <w:szCs w:val="36"/>
                      </w:rPr>
                    </w:pPr>
                    <w:r>
                      <w:rPr>
                        <w:rFonts w:ascii="Arial" w:hAnsi="Arial" w:cs="Arial"/>
                        <w:b/>
                        <w:color w:val="000000"/>
                        <w:sz w:val="32"/>
                        <w:szCs w:val="36"/>
                      </w:rPr>
                      <w:t>CÂMARA DO MUNICÍPIO DE CHARQUEADA</w:t>
                    </w:r>
                  </w:p>
                  <w:p w14:paraId="0CCE394C" w14:textId="77777777" w:rsidR="00C20EA8" w:rsidRDefault="005D48F5">
                    <w:pPr>
                      <w:pStyle w:val="Contedodoquadro"/>
                      <w:spacing w:before="120" w:after="120" w:line="400" w:lineRule="exact"/>
                      <w:jc w:val="center"/>
                      <w:rPr>
                        <w:rFonts w:ascii="Arial" w:hAnsi="Arial" w:cs="Arial"/>
                        <w:b/>
                        <w:sz w:val="28"/>
                        <w:szCs w:val="32"/>
                      </w:rPr>
                    </w:pPr>
                    <w:r>
                      <w:rPr>
                        <w:rFonts w:ascii="Arial" w:hAnsi="Arial" w:cs="Arial"/>
                        <w:b/>
                        <w:color w:val="000000"/>
                        <w:sz w:val="28"/>
                        <w:szCs w:val="32"/>
                      </w:rPr>
                      <w:t>Estado de São Paulo</w:t>
                    </w:r>
                  </w:p>
                  <w:p w14:paraId="5E78DA3F" w14:textId="77777777" w:rsidR="00C20EA8" w:rsidRDefault="005D48F5" w:rsidP="00FE262A">
                    <w:pPr>
                      <w:pStyle w:val="Contedodoquadro"/>
                      <w:pBdr>
                        <w:bottom w:val="single" w:sz="12" w:space="6" w:color="000000"/>
                      </w:pBdr>
                      <w:spacing w:before="120" w:after="120" w:line="400" w:lineRule="exact"/>
                      <w:jc w:val="center"/>
                      <w:rPr>
                        <w:rFonts w:ascii="Arial" w:hAnsi="Arial" w:cs="Arial"/>
                        <w:color w:val="000000"/>
                      </w:rPr>
                    </w:pPr>
                    <w:r>
                      <w:rPr>
                        <w:rFonts w:ascii="Arial" w:hAnsi="Arial" w:cs="Arial"/>
                        <w:color w:val="000000"/>
                      </w:rPr>
                      <w:t>CNPJ 01.044.179/0001-41</w:t>
                    </w:r>
                  </w:p>
                  <w:p w14:paraId="5D598138" w14:textId="77777777" w:rsidR="00C20EA8" w:rsidRDefault="00C20EA8">
                    <w:pPr>
                      <w:pStyle w:val="Contedodoquadro"/>
                      <w:spacing w:before="240" w:after="240" w:line="400" w:lineRule="exact"/>
                      <w:jc w:val="center"/>
                      <w:rPr>
                        <w:rFonts w:ascii="Arial" w:hAnsi="Arial" w:cs="Arial"/>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E9F6E" w14:textId="77777777" w:rsidR="00B0111E" w:rsidRDefault="00B0111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27917"/>
    <w:multiLevelType w:val="multilevel"/>
    <w:tmpl w:val="638C4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F46FB8"/>
    <w:multiLevelType w:val="multilevel"/>
    <w:tmpl w:val="4ABC800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 w15:restartNumberingAfterBreak="0">
    <w:nsid w:val="2ADD10B8"/>
    <w:multiLevelType w:val="multilevel"/>
    <w:tmpl w:val="09CE8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F567D"/>
    <w:multiLevelType w:val="multilevel"/>
    <w:tmpl w:val="9F88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91408"/>
    <w:multiLevelType w:val="multilevel"/>
    <w:tmpl w:val="5DC49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9B1825"/>
    <w:multiLevelType w:val="multilevel"/>
    <w:tmpl w:val="E5B26068"/>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3B921FE1"/>
    <w:multiLevelType w:val="multilevel"/>
    <w:tmpl w:val="8872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EE7E58"/>
    <w:multiLevelType w:val="multilevel"/>
    <w:tmpl w:val="A456E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B009CC"/>
    <w:multiLevelType w:val="multilevel"/>
    <w:tmpl w:val="F600D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5B6A5D"/>
    <w:multiLevelType w:val="multilevel"/>
    <w:tmpl w:val="7C38D71E"/>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0" w15:restartNumberingAfterBreak="0">
    <w:nsid w:val="46A01C16"/>
    <w:multiLevelType w:val="multilevel"/>
    <w:tmpl w:val="3D7C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E83795"/>
    <w:multiLevelType w:val="multilevel"/>
    <w:tmpl w:val="F762FFEA"/>
    <w:lvl w:ilvl="0">
      <w:start w:val="1"/>
      <w:numFmt w:val="bullet"/>
      <w:lvlText w:val=""/>
      <w:lvlJc w:val="left"/>
      <w:pPr>
        <w:tabs>
          <w:tab w:val="num" w:pos="0"/>
        </w:tabs>
        <w:ind w:left="1146" w:hanging="360"/>
      </w:pPr>
      <w:rPr>
        <w:rFonts w:ascii="Symbol" w:hAnsi="Symbol" w:cs="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4E5440B3"/>
    <w:multiLevelType w:val="multilevel"/>
    <w:tmpl w:val="A1FEF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E4038"/>
    <w:multiLevelType w:val="multilevel"/>
    <w:tmpl w:val="D2500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D8525F"/>
    <w:multiLevelType w:val="multilevel"/>
    <w:tmpl w:val="8AEAA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4B6CB9"/>
    <w:multiLevelType w:val="multilevel"/>
    <w:tmpl w:val="7D4AF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9B5455"/>
    <w:multiLevelType w:val="multilevel"/>
    <w:tmpl w:val="33A6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F1013"/>
    <w:multiLevelType w:val="multilevel"/>
    <w:tmpl w:val="9F9E1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F4279"/>
    <w:multiLevelType w:val="multilevel"/>
    <w:tmpl w:val="B172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460A45"/>
    <w:multiLevelType w:val="multilevel"/>
    <w:tmpl w:val="537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1"/>
  </w:num>
  <w:num w:numId="4">
    <w:abstractNumId w:val="5"/>
  </w:num>
  <w:num w:numId="5">
    <w:abstractNumId w:val="14"/>
  </w:num>
  <w:num w:numId="6">
    <w:abstractNumId w:val="10"/>
  </w:num>
  <w:num w:numId="7">
    <w:abstractNumId w:val="12"/>
  </w:num>
  <w:num w:numId="8">
    <w:abstractNumId w:val="7"/>
  </w:num>
  <w:num w:numId="9">
    <w:abstractNumId w:val="0"/>
  </w:num>
  <w:num w:numId="10">
    <w:abstractNumId w:val="14"/>
  </w:num>
  <w:num w:numId="11">
    <w:abstractNumId w:val="10"/>
  </w:num>
  <w:num w:numId="12">
    <w:abstractNumId w:val="12"/>
  </w:num>
  <w:num w:numId="13">
    <w:abstractNumId w:val="7"/>
  </w:num>
  <w:num w:numId="14">
    <w:abstractNumId w:val="13"/>
  </w:num>
  <w:num w:numId="15">
    <w:abstractNumId w:val="3"/>
  </w:num>
  <w:num w:numId="16">
    <w:abstractNumId w:val="15"/>
  </w:num>
  <w:num w:numId="17">
    <w:abstractNumId w:val="2"/>
  </w:num>
  <w:num w:numId="18">
    <w:abstractNumId w:val="4"/>
  </w:num>
  <w:num w:numId="19">
    <w:abstractNumId w:val="19"/>
  </w:num>
  <w:num w:numId="20">
    <w:abstractNumId w:val="6"/>
  </w:num>
  <w:num w:numId="21">
    <w:abstractNumId w:val="18"/>
  </w:num>
  <w:num w:numId="22">
    <w:abstractNumId w:val="16"/>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autoHyphenation/>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A8"/>
    <w:rsid w:val="00153D28"/>
    <w:rsid w:val="00157CA3"/>
    <w:rsid w:val="0017679A"/>
    <w:rsid w:val="001C61F0"/>
    <w:rsid w:val="00233E3F"/>
    <w:rsid w:val="002535B6"/>
    <w:rsid w:val="00272EC7"/>
    <w:rsid w:val="00317296"/>
    <w:rsid w:val="00337FDF"/>
    <w:rsid w:val="0034734C"/>
    <w:rsid w:val="00385FB7"/>
    <w:rsid w:val="003B7695"/>
    <w:rsid w:val="004874AA"/>
    <w:rsid w:val="004D037E"/>
    <w:rsid w:val="004F0056"/>
    <w:rsid w:val="00503090"/>
    <w:rsid w:val="005108EE"/>
    <w:rsid w:val="005D48F5"/>
    <w:rsid w:val="005E3D75"/>
    <w:rsid w:val="006405FC"/>
    <w:rsid w:val="00681CAA"/>
    <w:rsid w:val="00684DF9"/>
    <w:rsid w:val="0069789B"/>
    <w:rsid w:val="006B4041"/>
    <w:rsid w:val="006D799F"/>
    <w:rsid w:val="0073715E"/>
    <w:rsid w:val="00754847"/>
    <w:rsid w:val="0076155C"/>
    <w:rsid w:val="00767626"/>
    <w:rsid w:val="007A06C4"/>
    <w:rsid w:val="007F643B"/>
    <w:rsid w:val="008150C7"/>
    <w:rsid w:val="00836E57"/>
    <w:rsid w:val="00860124"/>
    <w:rsid w:val="00865A0B"/>
    <w:rsid w:val="008A50A9"/>
    <w:rsid w:val="009561B5"/>
    <w:rsid w:val="00972920"/>
    <w:rsid w:val="009D6288"/>
    <w:rsid w:val="00AB7373"/>
    <w:rsid w:val="00AD098D"/>
    <w:rsid w:val="00B0111E"/>
    <w:rsid w:val="00B20115"/>
    <w:rsid w:val="00B729DE"/>
    <w:rsid w:val="00BC11CE"/>
    <w:rsid w:val="00C0623D"/>
    <w:rsid w:val="00C20EA8"/>
    <w:rsid w:val="00C47B43"/>
    <w:rsid w:val="00C61D53"/>
    <w:rsid w:val="00CC37D3"/>
    <w:rsid w:val="00D6105F"/>
    <w:rsid w:val="00DE2D8A"/>
    <w:rsid w:val="00E32FB2"/>
    <w:rsid w:val="00E531FE"/>
    <w:rsid w:val="00E92425"/>
    <w:rsid w:val="00ED708B"/>
    <w:rsid w:val="00F03634"/>
    <w:rsid w:val="00F13922"/>
    <w:rsid w:val="00F70563"/>
    <w:rsid w:val="00F874B9"/>
    <w:rsid w:val="00FC3DAA"/>
    <w:rsid w:val="00FC76B7"/>
    <w:rsid w:val="00FE262A"/>
    <w:rsid w:val="00FF02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498472B0"/>
  <w15:docId w15:val="{E4DE864B-CAB8-48D9-B0BC-9619445CF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C18"/>
    <w:pPr>
      <w:suppressAutoHyphens/>
      <w:spacing w:after="200" w:line="276" w:lineRule="auto"/>
    </w:pPr>
    <w:rPr>
      <w:sz w:val="22"/>
      <w:szCs w:val="22"/>
    </w:rPr>
  </w:style>
  <w:style w:type="paragraph" w:styleId="Ttulo1">
    <w:name w:val="heading 1"/>
    <w:basedOn w:val="Normal"/>
    <w:next w:val="Normal"/>
    <w:link w:val="Ttulo1Char"/>
    <w:qFormat/>
    <w:rsid w:val="009E00DA"/>
    <w:pPr>
      <w:keepNext/>
      <w:spacing w:after="0" w:line="240" w:lineRule="auto"/>
      <w:jc w:val="both"/>
      <w:outlineLvl w:val="0"/>
    </w:pPr>
    <w:rPr>
      <w:rFonts w:ascii="Times New Roman" w:eastAsia="Times New Roman" w:hAnsi="Times New Roman" w:cs="Times New Roman"/>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20"/>
    <w:qFormat/>
    <w:rsid w:val="008523E3"/>
    <w:rPr>
      <w:i/>
      <w:iCs/>
    </w:rPr>
  </w:style>
  <w:style w:type="character" w:styleId="Forte">
    <w:name w:val="Strong"/>
    <w:uiPriority w:val="22"/>
    <w:qFormat/>
    <w:rsid w:val="008523E3"/>
    <w:rPr>
      <w:b/>
      <w:bCs/>
    </w:rPr>
  </w:style>
  <w:style w:type="character" w:customStyle="1" w:styleId="apple-converted-space">
    <w:name w:val="apple-converted-space"/>
    <w:basedOn w:val="Fontepargpadro"/>
    <w:qFormat/>
    <w:rsid w:val="008523E3"/>
  </w:style>
  <w:style w:type="character" w:customStyle="1" w:styleId="Recuodecorpodetexto3Char">
    <w:name w:val="Recuo de corpo de texto 3 Char"/>
    <w:link w:val="Recuodecorpodetexto3"/>
    <w:qFormat/>
    <w:rsid w:val="00FF494D"/>
    <w:rPr>
      <w:rFonts w:ascii="Goudy Old Style" w:eastAsia="Times New Roman" w:hAnsi="Goudy Old Style" w:cs="Times New Roman"/>
      <w:sz w:val="28"/>
      <w:szCs w:val="20"/>
    </w:rPr>
  </w:style>
  <w:style w:type="character" w:customStyle="1" w:styleId="LinkdaInternet">
    <w:name w:val="Link da Internet"/>
    <w:uiPriority w:val="99"/>
    <w:unhideWhenUsed/>
    <w:rsid w:val="00BF3EA9"/>
    <w:rPr>
      <w:color w:val="0000FF"/>
      <w:u w:val="single"/>
    </w:rPr>
  </w:style>
  <w:style w:type="character" w:customStyle="1" w:styleId="RecuodecorpodetextoChar">
    <w:name w:val="Recuo de corpo de texto Char"/>
    <w:basedOn w:val="Fontepargpadro"/>
    <w:link w:val="Recuodecorpodetexto"/>
    <w:uiPriority w:val="99"/>
    <w:qFormat/>
    <w:rsid w:val="00332F77"/>
  </w:style>
  <w:style w:type="character" w:customStyle="1" w:styleId="CabealhoChar">
    <w:name w:val="Cabeçalho Char"/>
    <w:basedOn w:val="Fontepargpadro"/>
    <w:link w:val="Cabealho"/>
    <w:uiPriority w:val="99"/>
    <w:qFormat/>
    <w:rsid w:val="0078622C"/>
  </w:style>
  <w:style w:type="character" w:customStyle="1" w:styleId="RodapChar">
    <w:name w:val="Rodapé Char"/>
    <w:basedOn w:val="Fontepargpadro"/>
    <w:link w:val="Rodap"/>
    <w:uiPriority w:val="99"/>
    <w:qFormat/>
    <w:rsid w:val="0078622C"/>
  </w:style>
  <w:style w:type="character" w:customStyle="1" w:styleId="TextodenotaderodapChar">
    <w:name w:val="Texto de nota de rodapé Char"/>
    <w:link w:val="Textodenotaderodap"/>
    <w:uiPriority w:val="99"/>
    <w:semiHidden/>
    <w:qFormat/>
    <w:rsid w:val="00413DCD"/>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uiPriority w:val="99"/>
    <w:semiHidden/>
    <w:unhideWhenUsed/>
    <w:qFormat/>
    <w:rsid w:val="00413DCD"/>
    <w:rPr>
      <w:vertAlign w:val="superscript"/>
    </w:rPr>
  </w:style>
  <w:style w:type="character" w:customStyle="1" w:styleId="Ttulo1Char">
    <w:name w:val="Título 1 Char"/>
    <w:link w:val="Ttulo1"/>
    <w:qFormat/>
    <w:rsid w:val="009E00DA"/>
    <w:rPr>
      <w:rFonts w:ascii="Times New Roman" w:eastAsia="Times New Roman" w:hAnsi="Times New Roman" w:cs="Times New Roman"/>
      <w:sz w:val="24"/>
      <w:szCs w:val="20"/>
    </w:rPr>
  </w:style>
  <w:style w:type="character" w:customStyle="1" w:styleId="TextodenotadefimChar">
    <w:name w:val="Texto de nota de fim Char"/>
    <w:link w:val="Textodenotadefim"/>
    <w:uiPriority w:val="99"/>
    <w:semiHidden/>
    <w:qFormat/>
    <w:rsid w:val="00E80AB8"/>
    <w:rPr>
      <w:sz w:val="20"/>
      <w:szCs w:val="20"/>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sid w:val="00E80AB8"/>
    <w:rPr>
      <w:vertAlign w:val="superscript"/>
    </w:rPr>
  </w:style>
  <w:style w:type="character" w:customStyle="1" w:styleId="CorpodetextoChar">
    <w:name w:val="Corpo de texto Char"/>
    <w:basedOn w:val="Fontepargpadro"/>
    <w:link w:val="Corpodetexto"/>
    <w:uiPriority w:val="99"/>
    <w:semiHidden/>
    <w:qFormat/>
    <w:rsid w:val="00162D67"/>
  </w:style>
  <w:style w:type="character" w:customStyle="1" w:styleId="Pr-formataoHTMLChar">
    <w:name w:val="Pré-formatação HTML Char"/>
    <w:link w:val="Pr-formataoHTML"/>
    <w:uiPriority w:val="99"/>
    <w:semiHidden/>
    <w:qFormat/>
    <w:rsid w:val="00A417EA"/>
    <w:rPr>
      <w:rFonts w:ascii="Courier New" w:eastAsia="Times New Roman" w:hAnsi="Courier New" w:cs="Courier New"/>
      <w:sz w:val="20"/>
      <w:szCs w:val="20"/>
    </w:rPr>
  </w:style>
  <w:style w:type="character" w:customStyle="1" w:styleId="TextodebaloChar">
    <w:name w:val="Texto de balão Char"/>
    <w:link w:val="Textodebalo"/>
    <w:uiPriority w:val="99"/>
    <w:semiHidden/>
    <w:qFormat/>
    <w:rsid w:val="001C27A4"/>
    <w:rPr>
      <w:rFonts w:ascii="Tahoma" w:hAnsi="Tahoma" w:cs="Tahoma"/>
      <w:sz w:val="16"/>
      <w:szCs w:val="16"/>
    </w:rPr>
  </w:style>
  <w:style w:type="paragraph" w:styleId="Ttulo">
    <w:name w:val="Title"/>
    <w:basedOn w:val="Normal"/>
    <w:next w:val="Corpodetexto"/>
    <w:qFormat/>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99"/>
    <w:semiHidden/>
    <w:unhideWhenUsed/>
    <w:rsid w:val="00162D67"/>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34"/>
    <w:qFormat/>
    <w:rsid w:val="00D1186B"/>
    <w:pPr>
      <w:ind w:left="720"/>
      <w:contextualSpacing/>
    </w:pPr>
    <w:rPr>
      <w:lang w:eastAsia="en-US"/>
    </w:rPr>
  </w:style>
  <w:style w:type="paragraph" w:styleId="NormalWeb">
    <w:name w:val="Normal (Web)"/>
    <w:basedOn w:val="Normal"/>
    <w:uiPriority w:val="99"/>
    <w:unhideWhenUsed/>
    <w:qFormat/>
    <w:rsid w:val="008523E3"/>
    <w:pPr>
      <w:spacing w:beforeAutospacing="1" w:afterAutospacing="1" w:line="240" w:lineRule="auto"/>
    </w:pPr>
    <w:rPr>
      <w:rFonts w:ascii="Times New Roman" w:eastAsia="Times New Roman" w:hAnsi="Times New Roman" w:cs="Times New Roman"/>
      <w:sz w:val="24"/>
      <w:szCs w:val="24"/>
    </w:rPr>
  </w:style>
  <w:style w:type="paragraph" w:styleId="Recuodecorpodetexto3">
    <w:name w:val="Body Text Indent 3"/>
    <w:basedOn w:val="Normal"/>
    <w:link w:val="Recuodecorpodetexto3Char"/>
    <w:qFormat/>
    <w:rsid w:val="00FF494D"/>
    <w:pPr>
      <w:spacing w:after="0" w:line="120" w:lineRule="atLeast"/>
      <w:ind w:firstLine="851"/>
      <w:jc w:val="both"/>
    </w:pPr>
    <w:rPr>
      <w:rFonts w:ascii="Goudy Old Style" w:eastAsia="Times New Roman" w:hAnsi="Goudy Old Style" w:cs="Times New Roman"/>
      <w:sz w:val="28"/>
      <w:szCs w:val="20"/>
    </w:rPr>
  </w:style>
  <w:style w:type="paragraph" w:styleId="Recuodecorpodetexto">
    <w:name w:val="Body Text Indent"/>
    <w:basedOn w:val="Normal"/>
    <w:link w:val="RecuodecorpodetextoChar"/>
    <w:uiPriority w:val="99"/>
    <w:unhideWhenUsed/>
    <w:rsid w:val="00332F77"/>
    <w:pPr>
      <w:spacing w:after="120"/>
      <w:ind w:left="283"/>
    </w:p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78622C"/>
    <w:pPr>
      <w:tabs>
        <w:tab w:val="center" w:pos="4252"/>
        <w:tab w:val="right" w:pos="8504"/>
      </w:tabs>
      <w:spacing w:after="0" w:line="240" w:lineRule="auto"/>
    </w:pPr>
  </w:style>
  <w:style w:type="paragraph" w:styleId="Rodap">
    <w:name w:val="footer"/>
    <w:basedOn w:val="Normal"/>
    <w:link w:val="RodapChar"/>
    <w:uiPriority w:val="99"/>
    <w:unhideWhenUsed/>
    <w:rsid w:val="0078622C"/>
    <w:pPr>
      <w:tabs>
        <w:tab w:val="center" w:pos="4252"/>
        <w:tab w:val="right" w:pos="8504"/>
      </w:tabs>
      <w:spacing w:after="0" w:line="240" w:lineRule="auto"/>
    </w:pPr>
  </w:style>
  <w:style w:type="paragraph" w:styleId="Textodenotaderodap">
    <w:name w:val="footnote text"/>
    <w:basedOn w:val="Normal"/>
    <w:link w:val="TextodenotaderodapChar"/>
    <w:uiPriority w:val="99"/>
    <w:semiHidden/>
    <w:unhideWhenUsed/>
    <w:rsid w:val="00413DCD"/>
    <w:pPr>
      <w:spacing w:after="0" w:line="240" w:lineRule="auto"/>
    </w:pPr>
    <w:rPr>
      <w:sz w:val="20"/>
      <w:szCs w:val="20"/>
    </w:rPr>
  </w:style>
  <w:style w:type="paragraph" w:customStyle="1" w:styleId="voto">
    <w:name w:val="voto"/>
    <w:basedOn w:val="Normal"/>
    <w:qFormat/>
    <w:rsid w:val="00413DCD"/>
    <w:pPr>
      <w:tabs>
        <w:tab w:val="left" w:pos="2268"/>
      </w:tabs>
      <w:spacing w:after="0" w:line="240" w:lineRule="auto"/>
    </w:pPr>
    <w:rPr>
      <w:rFonts w:ascii="Book Antiqua" w:eastAsia="Times New Roman" w:hAnsi="Book Antiqua" w:cs="Times New Roman"/>
      <w:sz w:val="24"/>
      <w:szCs w:val="20"/>
    </w:rPr>
  </w:style>
  <w:style w:type="paragraph" w:customStyle="1" w:styleId="cab">
    <w:name w:val="cab"/>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par">
    <w:name w:val="par"/>
    <w:basedOn w:val="Normal"/>
    <w:qFormat/>
    <w:rsid w:val="007931FF"/>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B27F83"/>
    <w:pPr>
      <w:suppressAutoHyphens/>
    </w:pPr>
    <w:rPr>
      <w:rFonts w:ascii="Courier New" w:hAnsi="Courier New" w:cs="Courier New"/>
      <w:color w:val="000000"/>
      <w:sz w:val="24"/>
      <w:szCs w:val="24"/>
    </w:rPr>
  </w:style>
  <w:style w:type="paragraph" w:styleId="Textodenotadefim">
    <w:name w:val="endnote text"/>
    <w:basedOn w:val="Normal"/>
    <w:link w:val="TextodenotadefimChar"/>
    <w:uiPriority w:val="99"/>
    <w:semiHidden/>
    <w:unhideWhenUsed/>
    <w:rsid w:val="00E80AB8"/>
    <w:pPr>
      <w:spacing w:after="0" w:line="240" w:lineRule="auto"/>
    </w:pPr>
    <w:rPr>
      <w:sz w:val="20"/>
      <w:szCs w:val="20"/>
    </w:rPr>
  </w:style>
  <w:style w:type="paragraph" w:styleId="Pr-formataoHTML">
    <w:name w:val="HTML Preformatted"/>
    <w:basedOn w:val="Normal"/>
    <w:link w:val="Pr-formataoHTMLChar"/>
    <w:uiPriority w:val="99"/>
    <w:semiHidden/>
    <w:unhideWhenUsed/>
    <w:qFormat/>
    <w:rsid w:val="00A41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qFormat/>
    <w:rsid w:val="001C27A4"/>
    <w:pPr>
      <w:spacing w:after="0" w:line="240" w:lineRule="auto"/>
    </w:pPr>
    <w:rPr>
      <w:rFonts w:ascii="Tahoma" w:hAnsi="Tahoma" w:cs="Tahoma"/>
      <w:sz w:val="16"/>
      <w:szCs w:val="16"/>
    </w:rPr>
  </w:style>
  <w:style w:type="paragraph" w:customStyle="1" w:styleId="Contedodoquadro">
    <w:name w:val="Conteúdo do quadro"/>
    <w:basedOn w:val="Normal"/>
    <w:qFormat/>
  </w:style>
  <w:style w:type="character" w:styleId="Hyperlink">
    <w:name w:val="Hyperlink"/>
    <w:uiPriority w:val="99"/>
    <w:unhideWhenUsed/>
    <w:rsid w:val="00B0111E"/>
    <w:rPr>
      <w:color w:val="0000FF"/>
      <w:u w:val="single"/>
    </w:rPr>
  </w:style>
  <w:style w:type="character" w:styleId="MenoPendente">
    <w:name w:val="Unresolved Mention"/>
    <w:uiPriority w:val="99"/>
    <w:semiHidden/>
    <w:unhideWhenUsed/>
    <w:rsid w:val="00B0111E"/>
    <w:rPr>
      <w:color w:val="605E5C"/>
      <w:shd w:val="clear" w:color="auto" w:fill="E1DFDD"/>
    </w:rPr>
  </w:style>
  <w:style w:type="paragraph" w:customStyle="1" w:styleId="Recuodecorpodetexto31">
    <w:name w:val="Recuo de corpo de texto 31"/>
    <w:basedOn w:val="Normal"/>
    <w:qFormat/>
    <w:rsid w:val="004D037E"/>
    <w:pPr>
      <w:keepLines/>
      <w:spacing w:after="0" w:line="240" w:lineRule="auto"/>
      <w:ind w:firstLine="709"/>
      <w:jc w:val="both"/>
    </w:pPr>
    <w:rPr>
      <w:rFonts w:ascii="Times New Roman" w:eastAsia="Times New Roman" w:hAnsi="Times New Roman" w:cs="Times New Roman"/>
      <w:b/>
      <w:sz w:val="24"/>
      <w:szCs w:val="20"/>
      <w:lang w:eastAsia="en-US"/>
    </w:rPr>
  </w:style>
  <w:style w:type="table" w:styleId="Tabelacomgrade">
    <w:name w:val="Table Grid"/>
    <w:basedOn w:val="Tabelanormal"/>
    <w:uiPriority w:val="59"/>
    <w:rsid w:val="00F13922"/>
    <w:pPr>
      <w:suppressAutoHyphens/>
    </w:pPr>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qFormat/>
    <w:rsid w:val="00E531FE"/>
    <w:pPr>
      <w:spacing w:before="280" w:after="0"/>
      <w:jc w:val="both"/>
    </w:pPr>
    <w:rPr>
      <w:rFonts w:cs="Arial"/>
      <w:lang w:eastAsia="zh-CN"/>
    </w:rPr>
  </w:style>
  <w:style w:type="paragraph" w:customStyle="1" w:styleId="Contedodatabela">
    <w:name w:val="Conteúdo da tabela"/>
    <w:basedOn w:val="Normal"/>
    <w:rsid w:val="00860124"/>
    <w:pPr>
      <w:widowControl w:val="0"/>
      <w:suppressLineNumbers/>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787559">
      <w:bodyDiv w:val="1"/>
      <w:marLeft w:val="0"/>
      <w:marRight w:val="0"/>
      <w:marTop w:val="0"/>
      <w:marBottom w:val="0"/>
      <w:divBdr>
        <w:top w:val="none" w:sz="0" w:space="0" w:color="auto"/>
        <w:left w:val="none" w:sz="0" w:space="0" w:color="auto"/>
        <w:bottom w:val="none" w:sz="0" w:space="0" w:color="auto"/>
        <w:right w:val="none" w:sz="0" w:space="0" w:color="auto"/>
      </w:divBdr>
    </w:div>
    <w:div w:id="263657710">
      <w:bodyDiv w:val="1"/>
      <w:marLeft w:val="0"/>
      <w:marRight w:val="0"/>
      <w:marTop w:val="0"/>
      <w:marBottom w:val="0"/>
      <w:divBdr>
        <w:top w:val="none" w:sz="0" w:space="0" w:color="auto"/>
        <w:left w:val="none" w:sz="0" w:space="0" w:color="auto"/>
        <w:bottom w:val="none" w:sz="0" w:space="0" w:color="auto"/>
        <w:right w:val="none" w:sz="0" w:space="0" w:color="auto"/>
      </w:divBdr>
    </w:div>
    <w:div w:id="492377439">
      <w:bodyDiv w:val="1"/>
      <w:marLeft w:val="0"/>
      <w:marRight w:val="0"/>
      <w:marTop w:val="0"/>
      <w:marBottom w:val="0"/>
      <w:divBdr>
        <w:top w:val="none" w:sz="0" w:space="0" w:color="auto"/>
        <w:left w:val="none" w:sz="0" w:space="0" w:color="auto"/>
        <w:bottom w:val="none" w:sz="0" w:space="0" w:color="auto"/>
        <w:right w:val="none" w:sz="0" w:space="0" w:color="auto"/>
      </w:divBdr>
    </w:div>
    <w:div w:id="591204940">
      <w:bodyDiv w:val="1"/>
      <w:marLeft w:val="0"/>
      <w:marRight w:val="0"/>
      <w:marTop w:val="0"/>
      <w:marBottom w:val="0"/>
      <w:divBdr>
        <w:top w:val="none" w:sz="0" w:space="0" w:color="auto"/>
        <w:left w:val="none" w:sz="0" w:space="0" w:color="auto"/>
        <w:bottom w:val="none" w:sz="0" w:space="0" w:color="auto"/>
        <w:right w:val="none" w:sz="0" w:space="0" w:color="auto"/>
      </w:divBdr>
    </w:div>
    <w:div w:id="848717691">
      <w:bodyDiv w:val="1"/>
      <w:marLeft w:val="0"/>
      <w:marRight w:val="0"/>
      <w:marTop w:val="0"/>
      <w:marBottom w:val="0"/>
      <w:divBdr>
        <w:top w:val="none" w:sz="0" w:space="0" w:color="auto"/>
        <w:left w:val="none" w:sz="0" w:space="0" w:color="auto"/>
        <w:bottom w:val="none" w:sz="0" w:space="0" w:color="auto"/>
        <w:right w:val="none" w:sz="0" w:space="0" w:color="auto"/>
      </w:divBdr>
    </w:div>
    <w:div w:id="86837481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158115655">
      <w:bodyDiv w:val="1"/>
      <w:marLeft w:val="0"/>
      <w:marRight w:val="0"/>
      <w:marTop w:val="0"/>
      <w:marBottom w:val="0"/>
      <w:divBdr>
        <w:top w:val="none" w:sz="0" w:space="0" w:color="auto"/>
        <w:left w:val="none" w:sz="0" w:space="0" w:color="auto"/>
        <w:bottom w:val="none" w:sz="0" w:space="0" w:color="auto"/>
        <w:right w:val="none" w:sz="0" w:space="0" w:color="auto"/>
      </w:divBdr>
    </w:div>
    <w:div w:id="1224147252">
      <w:bodyDiv w:val="1"/>
      <w:marLeft w:val="0"/>
      <w:marRight w:val="0"/>
      <w:marTop w:val="0"/>
      <w:marBottom w:val="0"/>
      <w:divBdr>
        <w:top w:val="none" w:sz="0" w:space="0" w:color="auto"/>
        <w:left w:val="none" w:sz="0" w:space="0" w:color="auto"/>
        <w:bottom w:val="none" w:sz="0" w:space="0" w:color="auto"/>
        <w:right w:val="none" w:sz="0" w:space="0" w:color="auto"/>
      </w:divBdr>
    </w:div>
    <w:div w:id="1332441415">
      <w:bodyDiv w:val="1"/>
      <w:marLeft w:val="0"/>
      <w:marRight w:val="0"/>
      <w:marTop w:val="0"/>
      <w:marBottom w:val="0"/>
      <w:divBdr>
        <w:top w:val="none" w:sz="0" w:space="0" w:color="auto"/>
        <w:left w:val="none" w:sz="0" w:space="0" w:color="auto"/>
        <w:bottom w:val="none" w:sz="0" w:space="0" w:color="auto"/>
        <w:right w:val="none" w:sz="0" w:space="0" w:color="auto"/>
      </w:divBdr>
    </w:div>
    <w:div w:id="1552882098">
      <w:bodyDiv w:val="1"/>
      <w:marLeft w:val="0"/>
      <w:marRight w:val="0"/>
      <w:marTop w:val="0"/>
      <w:marBottom w:val="0"/>
      <w:divBdr>
        <w:top w:val="none" w:sz="0" w:space="0" w:color="auto"/>
        <w:left w:val="none" w:sz="0" w:space="0" w:color="auto"/>
        <w:bottom w:val="none" w:sz="0" w:space="0" w:color="auto"/>
        <w:right w:val="none" w:sz="0" w:space="0" w:color="auto"/>
      </w:divBdr>
    </w:div>
    <w:div w:id="1737826111">
      <w:bodyDiv w:val="1"/>
      <w:marLeft w:val="0"/>
      <w:marRight w:val="0"/>
      <w:marTop w:val="0"/>
      <w:marBottom w:val="0"/>
      <w:divBdr>
        <w:top w:val="none" w:sz="0" w:space="0" w:color="auto"/>
        <w:left w:val="none" w:sz="0" w:space="0" w:color="auto"/>
        <w:bottom w:val="none" w:sz="0" w:space="0" w:color="auto"/>
        <w:right w:val="none" w:sz="0" w:space="0" w:color="auto"/>
      </w:divBdr>
    </w:div>
    <w:div w:id="2045715679">
      <w:bodyDiv w:val="1"/>
      <w:marLeft w:val="0"/>
      <w:marRight w:val="0"/>
      <w:marTop w:val="0"/>
      <w:marBottom w:val="0"/>
      <w:divBdr>
        <w:top w:val="none" w:sz="0" w:space="0" w:color="auto"/>
        <w:left w:val="none" w:sz="0" w:space="0" w:color="auto"/>
        <w:bottom w:val="none" w:sz="0" w:space="0" w:color="auto"/>
        <w:right w:val="none" w:sz="0" w:space="0" w:color="auto"/>
      </w:divBdr>
    </w:div>
    <w:div w:id="2113166822">
      <w:bodyDiv w:val="1"/>
      <w:marLeft w:val="0"/>
      <w:marRight w:val="0"/>
      <w:marTop w:val="0"/>
      <w:marBottom w:val="0"/>
      <w:divBdr>
        <w:top w:val="none" w:sz="0" w:space="0" w:color="auto"/>
        <w:left w:val="none" w:sz="0" w:space="0" w:color="auto"/>
        <w:bottom w:val="none" w:sz="0" w:space="0" w:color="auto"/>
        <w:right w:val="none" w:sz="0" w:space="0" w:color="auto"/>
      </w:divBdr>
    </w:div>
    <w:div w:id="2146043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mpras@camaracharqueada.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mara@camaracharqueada.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camaracharqueada.sp.gov.br/" TargetMode="External"/><Relationship Id="rId1" Type="http://schemas.openxmlformats.org/officeDocument/2006/relationships/hyperlink" Target="mailto:camara@camaracharqueada.sp.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4A350-01C4-4841-A273-A892AC6B3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1350</Words>
  <Characters>7290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8623</CharactersWithSpaces>
  <SharedDoc>false</SharedDoc>
  <HLinks>
    <vt:vector size="12" baseType="variant">
      <vt:variant>
        <vt:i4>2555952</vt:i4>
      </vt:variant>
      <vt:variant>
        <vt:i4>3</vt:i4>
      </vt:variant>
      <vt:variant>
        <vt:i4>0</vt:i4>
      </vt:variant>
      <vt:variant>
        <vt:i4>5</vt:i4>
      </vt:variant>
      <vt:variant>
        <vt:lpwstr>http://www.camaracharqueada.sp.gov.br/</vt:lpwstr>
      </vt:variant>
      <vt:variant>
        <vt:lpwstr/>
      </vt:variant>
      <vt:variant>
        <vt:i4>4063240</vt:i4>
      </vt:variant>
      <vt:variant>
        <vt:i4>0</vt:i4>
      </vt:variant>
      <vt:variant>
        <vt:i4>0</vt:i4>
      </vt:variant>
      <vt:variant>
        <vt:i4>5</vt:i4>
      </vt:variant>
      <vt:variant>
        <vt:lpwstr>mailto:camara@camaracharqueada.sp.gov.br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eder.nunes</dc:creator>
  <cp:keywords/>
  <dc:description/>
  <cp:lastModifiedBy>Raphael Rocha</cp:lastModifiedBy>
  <cp:revision>8</cp:revision>
  <cp:lastPrinted>2025-02-04T17:10:00Z</cp:lastPrinted>
  <dcterms:created xsi:type="dcterms:W3CDTF">2025-02-04T17:18:00Z</dcterms:created>
  <dcterms:modified xsi:type="dcterms:W3CDTF">2025-03-21T13:42:00Z</dcterms:modified>
  <dc:language>pt-BR</dc:language>
</cp:coreProperties>
</file>