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 xml:space="preserve">PROCESSO ADMINISTRATIVO   59/2023 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DISPENSA DE LICITAÇÃO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 apresentação de propostas se dará entre os dias 14 de dezembro de 2023 as 14:00 horas ate 19 de dezembro de 2023, às 14:00 horas. Maiores informações e apresentação de propostas pelos e-mails: </w:t>
      </w:r>
      <w:hyperlink r:id="rId2">
        <w:r>
          <w:rPr>
            <w:rStyle w:val="LinkdaInternet"/>
            <w:rFonts w:cs="Arial" w:ascii="Arial" w:hAnsi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cs="Arial" w:ascii="Arial" w:hAnsi="Arial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e </w:t>
      </w:r>
      <w:hyperlink r:id="rId3">
        <w:r>
          <w:rPr>
            <w:rStyle w:val="LinkdaInternet"/>
            <w:rFonts w:cs="Arial" w:ascii="Arial" w:hAnsi="Arial"/>
            <w:sz w:val="24"/>
            <w:szCs w:val="24"/>
          </w:rPr>
          <w:t>camara@camaracharqueada.sp.gov.br</w:t>
        </w:r>
      </w:hyperlink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01. PREÂMBULO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Câmara Municipal de Charqueada, sediada a Avenida Italo Lorandi, nº 500, Centro, Charqueada/SP, faz saber que se encontra aberto processo administrativo para a aquisição de ma</w:t>
      </w:r>
      <w:r>
        <w:rPr>
          <w:rFonts w:cs="Arial" w:ascii="Arial" w:hAnsi="Arial"/>
          <w:color w:val="000000"/>
          <w:sz w:val="24"/>
          <w:szCs w:val="24"/>
        </w:rPr>
        <w:t>t</w:t>
      </w:r>
      <w:r>
        <w:rPr>
          <w:rFonts w:cs="Arial" w:ascii="Arial" w:hAnsi="Arial"/>
          <w:color w:val="000000"/>
          <w:sz w:val="24"/>
          <w:szCs w:val="24"/>
        </w:rPr>
        <w:t>eriais para pintura do interior do prédio da Câmara Municipal, conforme descrito no objeto, por Dispensa de Licitação, nos termos do art. 75, inciso II, da lei 14.133/2021.</w:t>
      </w:r>
    </w:p>
    <w:p>
      <w:pPr>
        <w:pStyle w:val="Normal"/>
        <w:ind w:left="426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02. OBJETO</w:t>
      </w:r>
    </w:p>
    <w:p>
      <w:pPr>
        <w:pStyle w:val="Normal"/>
        <w:spacing w:lineRule="auto" w:line="252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52"/>
        <w:ind w:left="426" w:right="0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t xml:space="preserve">1.1. </w:t>
      </w:r>
    </w:p>
    <w:tbl>
      <w:tblPr>
        <w:tblW w:w="1005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75"/>
        <w:gridCol w:w="7641"/>
        <w:gridCol w:w="1334"/>
      </w:tblGrid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Tinta látex acrílico branco, lata com 18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Rolo de fita crepe para pintura, 48mm x 50mt, rolo com 3 metros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Bobina de lona plástica, para pintura, cor preta, medindo 4x100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Gesso para acabamento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05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Lixa 100 para massa corrida 225x45 m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06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Massa corrida 18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07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Tinta epóxi branco 3,6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08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Fundo wash primer 3,6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04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09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Aguá rás 5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03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Thiner 5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03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Esmalte sintético branco 3,6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03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Rolo para pintura lã de carneiro, 23 cm com cabo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Rolo para pintura, 23cm, anti gotas com cabo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Pincel latex 03 polegadas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04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Espátula lisa, em inox, 120mm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</w:tbl>
    <w:p>
      <w:pPr>
        <w:pStyle w:val="Normal"/>
        <w:widowControl w:val="false"/>
        <w:spacing w:lineRule="auto" w:line="252"/>
        <w:ind w:left="426" w:right="0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t xml:space="preserve">Pretende-se que esta Câmara Municipal promover a </w:t>
      </w:r>
      <w:r>
        <w:rPr>
          <w:rFonts w:cs="Arial" w:ascii="Arial" w:hAnsi="Arial"/>
          <w:b/>
          <w:bCs/>
          <w:color w:val="000000"/>
        </w:rPr>
        <w:t xml:space="preserve">AQUISIÇÃO DE MATERIAIS, </w:t>
      </w:r>
      <w:r>
        <w:rPr>
          <w:rFonts w:cs="Arial" w:ascii="Arial" w:hAnsi="Arial"/>
          <w:b w:val="false"/>
          <w:bCs w:val="false"/>
          <w:color w:val="000000"/>
        </w:rPr>
        <w:t>conforme descrito, com materiais tipo premium,</w:t>
      </w:r>
      <w:r>
        <w:rPr>
          <w:rFonts w:cs="Arial" w:ascii="Arial" w:hAnsi="Arial"/>
          <w:color w:val="000000"/>
        </w:rPr>
        <w:t xml:space="preserve"> para pintura interna da parte inferior e hall da escada que liga o subsolo ao Plenário, incluindo o teto e paredes da galeria ali constante, totalizando 812,3 m² (metro quadrado) por demão de pintura, sendo necessário a realização de 2 (duas) demão, o que totalizará 1.624,6 m² (metro quadrado) de pintura ao final, nessas medidas se incluirá os tetos da parte inferior somente, além da correção de pequenas imperfeições, rachaduras, trincas e furos que não demandem serviço de alvenaria, pintura das ferragens da escada do Plenário e porta de saída que termina na garagem, porta de acesso da recepção e tubulações de rede que foram recentemente alocadas, ainda a aplicação de massa e pintura nas paredes revestidas com azulejos antigos, totalizando 70 m</w:t>
      </w:r>
      <w:r>
        <w:rPr>
          <w:rFonts w:cs="Arial" w:ascii="Arial" w:hAnsi="Arial"/>
          <w:color w:val="000000"/>
          <w:vertAlign w:val="superscript"/>
        </w:rPr>
        <w:t>2</w:t>
      </w:r>
      <w:r>
        <w:rPr>
          <w:rFonts w:cs="Arial" w:ascii="Arial" w:hAnsi="Arial"/>
          <w:color w:val="000000"/>
        </w:rPr>
        <w:t xml:space="preserve"> (metros quadrados), medida que já se encontra inclusa na acima descrita. A mão de obra será adquirida pelo processo administrativo 58/2023.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03. PROPOSTA DE PREÇOS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04. DA REGULARIDADE FISCAL, SOCIAL E TRABALHISTA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Inscrição no cadastro nacional de pessoa jurídica;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Certificado de regularidade do FGTS;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apenados e de impedimentos de contratos/licitação;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débitos trabalhistas e;</w:t>
      </w:r>
    </w:p>
    <w:p>
      <w:pPr>
        <w:pStyle w:val="Ttulo1"/>
        <w:numPr>
          <w:ilvl w:val="0"/>
          <w:numId w:val="1"/>
        </w:numPr>
        <w:ind w:left="851" w:hanging="360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Certidão de débitos relativos a créditos tributários federais e à dívida ativa da União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6. DOS SERVIÇOS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O material devera ser entregue, em ate 15 dias, podendo ser cancelado em caso de não atendimento aos prazos. 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7. DA FISCALIZAÇÃO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8. DO PAGAMENTO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Após a entrega, o vencedor apresentará nota fiscal, para liquidação e pagamento da despesa, mediante ordem bancaria creditada em conta corrente indicada pela contratada, em até 15 dias corridos.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9. DAS PENALIDADES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Poderá ter o contrato cancelado nos seguintes casos: 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execução do objeto deste Termo de Referência, ou execução parcial ou em desacordo;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Recusa em honrar a proposta apresentada dentro do prazo estipulado.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10. CONDIÇÕES GERAIS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Caberá a contratada: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transferir a outrem, no todo ou em parte, o objeto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11. DO FORO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12.DOS ANEXOS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São anexos deste ato convocatório: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Objeto (Anexo I);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Ordem de Serviços (anexo II).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ANEXO I</w:t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OBJETO</w:t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52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52"/>
        <w:ind w:left="426" w:right="0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t xml:space="preserve">1.1. </w:t>
      </w:r>
    </w:p>
    <w:tbl>
      <w:tblPr>
        <w:tblW w:w="1005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75"/>
        <w:gridCol w:w="7641"/>
        <w:gridCol w:w="1334"/>
      </w:tblGrid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Tinta látex acrílico branco, lata com 18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Rolo de fita crepe para pintura, 48mm x 50mt, rolo com 3 metros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Bobina de lona plástica, para pintura, cor preta, medindo 4x100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Gesso para acabamento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05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Lixa 100 para massa corrida 225x45 m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06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Massa corrida 18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07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Tinta epóxi branco 3,6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08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Fundo wash primer 3,6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04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09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Aguá rás 5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03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Thiner 5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03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Esmalte sintético branco 3,6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03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Rolo para pintura lã de carneiro, 23 cm com cabo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Rolo para pintura, 23cm, anti gotas com cabo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Pincel latex 03 polegadas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04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Espátula lisa, em inox, 120mm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</w:tbl>
    <w:p>
      <w:pPr>
        <w:pStyle w:val="Normal"/>
        <w:widowControl w:val="false"/>
        <w:spacing w:lineRule="auto" w:line="252"/>
        <w:ind w:left="426" w:right="0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t xml:space="preserve">Pretende-se que esta Câmara Municipal promover a </w:t>
      </w:r>
      <w:r>
        <w:rPr>
          <w:rFonts w:cs="Arial" w:ascii="Arial" w:hAnsi="Arial"/>
          <w:b/>
          <w:bCs/>
          <w:color w:val="000000"/>
        </w:rPr>
        <w:t>AQUISIÇÃO DE MATERIAIS</w:t>
      </w:r>
      <w:r>
        <w:rPr>
          <w:rFonts w:cs="Arial" w:ascii="Arial" w:hAnsi="Arial"/>
          <w:color w:val="000000"/>
        </w:rPr>
        <w:t xml:space="preserve"> para, pintura interna da parte inferior e hall da escada que liga o subsolo ao Plenário, incluindo o teto e paredes da galeria ali constante, totalizando 812,3 m² (metro quadrado) por demão de pintura, sendo necessário a realização de 2 (duas) demão, o que totalizará 1.624,6 m² (metro quadrado) de pintura ao final, nessas medidas se incluirá os tetos da parte inferior somente, além da correção de pequenas imperfeições, rachaduras, trincas e furos que não demandem serviço de alvenaria, pintura das ferragens da escada do Plenário e porta de saída que termina na garagem, porta de acesso da recepção e tubulações de rede que foram recentemente alocadas, ainda a aplicação de massa e pintura nas paredes revestidas com azulejos antigos, totalizando 70 m</w:t>
      </w:r>
      <w:r>
        <w:rPr>
          <w:rFonts w:cs="Arial" w:ascii="Arial" w:hAnsi="Arial"/>
          <w:color w:val="000000"/>
          <w:vertAlign w:val="superscript"/>
        </w:rPr>
        <w:t>2</w:t>
      </w:r>
      <w:r>
        <w:rPr>
          <w:rFonts w:cs="Arial" w:ascii="Arial" w:hAnsi="Arial"/>
          <w:color w:val="000000"/>
        </w:rPr>
        <w:t xml:space="preserve"> (metros quadrados), medida que já se encontra inclusa na acima descrita. A mão de obra será adquirida pelo processo administrativo 58/2023.</w:t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ORDEM DE SERVIÇO ______/2023, de ____de______________de_____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PROCESSO ADMINISTRATIVO 59/2023</w:t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DISPENSA DE LICITAÇÃO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RECURSOS: 01.01.01 - 031.0001.2001 – 3.3.90.30.16 – Material para manutenção e conservação de bens imóveis.</w:t>
      </w:r>
    </w:p>
    <w:p>
      <w:pPr>
        <w:pStyle w:val="Normal"/>
        <w:jc w:val="both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ind w:left="426" w:hanging="426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cs="Arial" w:ascii="Arial" w:hAnsi="Arial"/>
          <w:color w:val="000000"/>
          <w:sz w:val="24"/>
          <w:szCs w:val="24"/>
        </w:rPr>
        <w:t xml:space="preserve">, com sede à Avenida Ítalo Lorandi, nº 500, Jardim Marussig, nesta cidade de Charqueada, Estado de São Paulo, CEP 13.515-000, inscrita no CNPJ sob nº 01.044.179/0001-41, neste ato devidamente representado por sua Presidente, a </w:t>
      </w:r>
      <w:r>
        <w:rPr>
          <w:rFonts w:cs="Arial" w:ascii="Arial" w:hAnsi="Arial"/>
          <w:b/>
          <w:bCs/>
          <w:color w:val="000000"/>
          <w:sz w:val="24"/>
          <w:szCs w:val="24"/>
        </w:rPr>
        <w:t>Sra. MARIA JOSÉ DA SILVA</w:t>
      </w:r>
      <w:r>
        <w:rPr>
          <w:rFonts w:cs="Arial" w:ascii="Arial" w:hAnsi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CONTRATADA: ______________________</w:t>
      </w:r>
      <w:r>
        <w:rPr>
          <w:rFonts w:cs="Arial" w:ascii="Arial" w:hAnsi="Arial"/>
          <w:color w:val="000000"/>
          <w:sz w:val="24"/>
          <w:szCs w:val="24"/>
        </w:rPr>
        <w:t>, CNPJ Nº ___________, inscrição estadual nº __________, telefone ______, e-mail _______, estabelecida à ______, nº ____, na cidade _____, Estado _______, devidamente representada na forma do contrato social (ou pelo Sr/Srª ______)_____________________).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1.1</w:t>
      </w:r>
    </w:p>
    <w:p>
      <w:pPr>
        <w:pStyle w:val="Normal"/>
        <w:spacing w:lineRule="auto" w:line="252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52"/>
        <w:ind w:left="426" w:right="0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t xml:space="preserve">1.1. </w:t>
      </w:r>
    </w:p>
    <w:tbl>
      <w:tblPr>
        <w:tblW w:w="1005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75"/>
        <w:gridCol w:w="7641"/>
        <w:gridCol w:w="1334"/>
      </w:tblGrid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Tinta látex acrílico branco, lata com 18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Rolo de fita crepe para pintura, 48mm x 50mt, rolo com 3 metros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Bobina de lona plástica, para pintura, cor preta, medindo 4x100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Gesso para acabamento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05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Lixa 100 para massa corrida 225x45 m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06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Massa corrida 18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01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07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Tinta epóxi branco 3,6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08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Fundo wash primer 3,6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04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09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Aguá rás 5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03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Thiner 5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03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Esmalte sintético branco 3,6 litros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03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Rolo para pintura lã de carneiro, 23 cm com cabo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Rolo para pintura, 23cm, anti gotas com cabo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Pincel latex 03 polegadas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04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  <w:shd w:fill="FFFFFF" w:val="clear"/>
              </w:rPr>
              <w:t>Espátula lisa, em inox, 120mm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52" w:before="0" w:after="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sz w:val="20"/>
                <w:szCs w:val="20"/>
              </w:rPr>
              <w:t>02</w:t>
            </w:r>
          </w:p>
        </w:tc>
      </w:tr>
    </w:tbl>
    <w:p>
      <w:pPr>
        <w:pStyle w:val="Normal"/>
        <w:widowControl w:val="false"/>
        <w:spacing w:lineRule="auto" w:line="252"/>
        <w:ind w:left="426" w:right="0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</w:rPr>
        <w:t xml:space="preserve">Pretende-se que esta Câmara Municipal promover a </w:t>
      </w:r>
      <w:r>
        <w:rPr>
          <w:rFonts w:cs="Arial" w:ascii="Arial" w:hAnsi="Arial"/>
          <w:b/>
          <w:bCs/>
          <w:color w:val="000000"/>
        </w:rPr>
        <w:t>AQUISIÇÃO DE MATERIAIS</w:t>
      </w:r>
      <w:r>
        <w:rPr>
          <w:rFonts w:cs="Arial" w:ascii="Arial" w:hAnsi="Arial"/>
          <w:color w:val="000000"/>
        </w:rPr>
        <w:t xml:space="preserve"> para, pintura interna da parte inferior e hall da escada que liga o subsolo ao Plenário, incluindo o teto e paredes da galeria ali constante, totalizando 812,3 m² (metro quadrado) por demão de pintura, sendo necessário a realização de 2 (duas) demão, o que totalizará 1.624,6 m² (metro quadrado) de pintura ao final, nessas medidas se incluirá os tetos da parte inferior somente, além da correção de pequenas imperfeições, rachaduras, trincas e furos que não demandem serviço de alvenaria, pintura das ferragens da escada do Plenário e porta de saída que termina na garagem, porta de acesso da recepção e tubulações de rede que foram recentemente alocadas, ainda a aplicação de massa e pintura nas paredes revestidas com azulejos antigos, totalizando 70 m</w:t>
      </w:r>
      <w:r>
        <w:rPr>
          <w:rFonts w:cs="Arial" w:ascii="Arial" w:hAnsi="Arial"/>
          <w:color w:val="000000"/>
          <w:vertAlign w:val="superscript"/>
        </w:rPr>
        <w:t>2</w:t>
      </w:r>
      <w:r>
        <w:rPr>
          <w:rFonts w:cs="Arial" w:ascii="Arial" w:hAnsi="Arial"/>
          <w:color w:val="000000"/>
        </w:rPr>
        <w:t xml:space="preserve"> (metros quadrados), medida que já se encontra inclusa na acima descrita. A mão de obra será adquirida pelo processo administrativo 58/2023.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2. PRAZO DE ENTREGA E FISCALIZAÇÃO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 A entrega deverá ser feita em sua totalidade, em até 15 dias da assinatura desta ordem de serviços,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3. DO VALOR E CONDIÇÕES DE PAGAMENTO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3.1 O valor integral desta ordem de serviços é de R$ ______________________.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4. DA VIGÊNCIA DA ORDEM DE SERVIÇO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4.1 A ordem de serviço iniciará sua vigência a partir da data de assinatura e será finalizada com a entrega do serviço e pagamento do objeto.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5. CONDIÇÕES GERAIS E PERMANENTES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Charqueada ____ de _____________ de 2023</w:t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MARIA JOSÉ DA SILVA</w:t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Presidente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 (representante legal)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1 ________________________________________;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2 ________________________________________.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spacing w:before="0" w:after="160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5e4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77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77a83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77a8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amaracharqueada.sp.gov.br" TargetMode="External"/><Relationship Id="rId3" Type="http://schemas.openxmlformats.org/officeDocument/2006/relationships/hyperlink" Target="mailto:camara@camaracharqueada.sp.gov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LibreOffice/7.3.1.3$Windows_X86_64 LibreOffice_project/a69ca51ded25f3eefd52d7bf9a5fad8c90b87951</Application>
  <AppVersion>15.0000</AppVersion>
  <Pages>9</Pages>
  <Words>1631</Words>
  <Characters>8585</Characters>
  <CharactersWithSpaces>10003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Neiva Neves</dc:creator>
  <dc:description/>
  <dc:language>pt-BR</dc:language>
  <cp:lastModifiedBy/>
  <dcterms:modified xsi:type="dcterms:W3CDTF">2023-12-14T13:24:29Z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