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13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08/2024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</w:t>
      </w:r>
      <w:r>
        <w:rPr>
          <w:rFonts w:cs="Arial" w:ascii="Arial" w:hAnsi="Arial"/>
          <w:color w:val="000000"/>
          <w:sz w:val="24"/>
          <w:szCs w:val="24"/>
        </w:rPr>
        <w:t>24</w:t>
      </w:r>
      <w:r>
        <w:rPr>
          <w:rFonts w:cs="Arial" w:ascii="Arial" w:hAnsi="Arial"/>
          <w:color w:val="000000"/>
          <w:sz w:val="24"/>
          <w:szCs w:val="24"/>
        </w:rPr>
        <w:t xml:space="preserve"> de janeiro de 2024 as 1</w:t>
      </w:r>
      <w:r>
        <w:rPr>
          <w:rFonts w:cs="Arial" w:ascii="Arial" w:hAnsi="Arial"/>
          <w:color w:val="000000"/>
          <w:sz w:val="24"/>
          <w:szCs w:val="24"/>
        </w:rPr>
        <w:t>1</w:t>
      </w:r>
      <w:r>
        <w:rPr>
          <w:rFonts w:cs="Arial" w:ascii="Arial" w:hAnsi="Arial"/>
          <w:color w:val="000000"/>
          <w:sz w:val="24"/>
          <w:szCs w:val="24"/>
        </w:rPr>
        <w:t xml:space="preserve">:00 horas ate </w:t>
      </w:r>
      <w:r>
        <w:rPr>
          <w:rFonts w:cs="Arial" w:ascii="Arial" w:hAnsi="Arial"/>
          <w:color w:val="000000"/>
          <w:sz w:val="24"/>
          <w:szCs w:val="24"/>
        </w:rPr>
        <w:t>29</w:t>
      </w:r>
      <w:r>
        <w:rPr>
          <w:rFonts w:cs="Arial" w:ascii="Arial" w:hAnsi="Arial"/>
          <w:color w:val="000000"/>
          <w:sz w:val="24"/>
          <w:szCs w:val="24"/>
        </w:rPr>
        <w:t xml:space="preserve"> de janeiro de 2024, às 1</w:t>
      </w:r>
      <w:r>
        <w:rPr>
          <w:rFonts w:cs="Arial" w:ascii="Arial" w:hAnsi="Arial"/>
          <w:color w:val="000000"/>
          <w:sz w:val="24"/>
          <w:szCs w:val="24"/>
        </w:rPr>
        <w:t>1</w:t>
      </w:r>
      <w:r>
        <w:rPr>
          <w:rFonts w:cs="Arial" w:ascii="Arial" w:hAnsi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aquisição de </w:t>
      </w:r>
      <w:r>
        <w:rPr>
          <w:rFonts w:cs="Tahoma" w:ascii="Tahoma" w:hAnsi="Tahoma"/>
          <w:color w:val="000000"/>
          <w:sz w:val="24"/>
          <w:szCs w:val="22"/>
        </w:rPr>
        <w:t>placas de homenagem, prismas e placas de identifica</w:t>
      </w:r>
      <w:r>
        <w:rPr>
          <w:rFonts w:cs="Tahoma" w:ascii="Tahoma" w:hAnsi="Tahoma"/>
          <w:szCs w:val="22"/>
        </w:rPr>
        <w:t>ção</w:t>
      </w:r>
      <w:r>
        <w:rPr>
          <w:rFonts w:cs="Arial" w:ascii="Arial" w:hAnsi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894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5"/>
        <w:gridCol w:w="6813"/>
        <w:gridCol w:w="1186"/>
      </w:tblGrid>
      <w:tr>
        <w:trPr>
          <w:trHeight w:val="285" w:hRule="atLeast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Placas de aço inox, com moldura de veludo/Mínimo 220 x 140 milímetros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Prisma de identificação de mesa em V invertido (em aço inox)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03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Placa metálica de identificação para  portas na medida de 10x30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20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aquisição de placas metálicas de identificação de salas, prismas de identificação e placas de homenagem, em inox, emolduradas, de forma parcelada, em 2024, para entrega conforme necessidade e solicitação da assessoria legislativa. 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Os produtos deverão ser entregues a pedido e conforme necessidade da Câmara, em até </w:t>
      </w:r>
      <w:r>
        <w:rPr>
          <w:rFonts w:cs="Arial" w:ascii="Arial" w:hAnsi="Arial"/>
          <w:color w:val="000000"/>
          <w:sz w:val="24"/>
          <w:szCs w:val="24"/>
        </w:rPr>
        <w:t>72 (setenta e duas)</w:t>
      </w:r>
      <w:r>
        <w:rPr>
          <w:rFonts w:cs="Arial" w:ascii="Arial" w:hAnsi="Arial"/>
          <w:color w:val="000000"/>
          <w:sz w:val="24"/>
          <w:szCs w:val="24"/>
        </w:rPr>
        <w:t xml:space="preserve"> horas.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pagamento ocorrera em ate 05 dias uteis a partir da apresentação da nota fiscal, após a realização de cada entrega solicitada..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Referência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tbl>
      <w:tblPr>
        <w:tblW w:w="894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"/>
        <w:gridCol w:w="4678"/>
        <w:gridCol w:w="813"/>
        <w:gridCol w:w="1347"/>
        <w:gridCol w:w="1457"/>
      </w:tblGrid>
      <w:tr>
        <w:trPr>
          <w:trHeight w:val="28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Placas de aço inox, com moldura de veludo/Mínimo 220 x 140 milímetros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40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Prisma de identificação de mesa em V invertido (em aço inox)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Arial" w:ascii="Bookman Old Style" w:hAnsi="Bookman Old Style"/>
                <w:szCs w:val="20"/>
              </w:rPr>
              <w:t>22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Placa metálica de identificação para  portas na medida de 10x30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cs="Arial" w:ascii="Bookman Old Style" w:hAnsi="Bookman Old Style"/>
                <w:szCs w:val="20"/>
              </w:rPr>
              <w:t>20</w:t>
            </w:r>
          </w:p>
        </w:tc>
        <w:tc>
          <w:tcPr>
            <w:tcW w:w="13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 – DOS FORNECIMENTOS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ab/>
        <w:t xml:space="preserve">1.1. Entrega parcelada até o mês de dezembro/2024, conforme as necessidades da Câmara. </w:t>
      </w:r>
    </w:p>
    <w:p>
      <w:pPr>
        <w:pStyle w:val="Normal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ab/>
        <w:t>1.2. As quantidades são aproximadas / estimadas, podendo ser alteradas de acordo com a necessidade da Câmara; e a Câmara, não se obriga em adquirir sua totalidade, o fazendo de acordo com o desenvolvimento das atividades e necessidades.</w:t>
      </w:r>
    </w:p>
    <w:p>
      <w:pPr>
        <w:pStyle w:val="Normal"/>
        <w:ind w:firstLine="709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1.3. </w:t>
      </w:r>
      <w:r>
        <w:rPr>
          <w:rFonts w:cs="Arial" w:ascii="Bookman Old Style" w:hAnsi="Bookman Old Style"/>
          <w:color w:val="000000"/>
          <w:sz w:val="20"/>
          <w:szCs w:val="20"/>
        </w:rPr>
        <w:t>A empresa vencedora deverá obedecer às seguintes exigências: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ab/>
        <w:t xml:space="preserve">1.4. </w:t>
      </w:r>
      <w:r>
        <w:rPr>
          <w:rFonts w:cs="Arial" w:ascii="Bookman Old Style" w:hAnsi="Bookman Old Style"/>
          <w:color w:val="000000"/>
          <w:sz w:val="20"/>
          <w:szCs w:val="20"/>
        </w:rPr>
        <w:t>Ficam obrigadas a emitir nota fiscal eletrônica – Nf-e.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1.12. A empresa deverá apresentar a pesquisa de preços em até 5 (cinco) dias úteis, a contar-se-á do recebimento deste anexo.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200"/>
        <w:ind w:left="0" w:hanging="0"/>
        <w:jc w:val="center"/>
        <w:outlineLvl w:val="0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Tahoma" w:ascii="Bookman Old Style" w:hAnsi="Bookman Old Style"/>
          <w:color w:val="000000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426" w:hanging="426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PROCESSO ADMINISTRATIVO </w:t>
      </w:r>
      <w:r>
        <w:rPr>
          <w:rFonts w:cs="Arial" w:ascii="Arial" w:hAnsi="Arial"/>
          <w:b/>
          <w:bCs/>
          <w:color w:val="000000"/>
          <w:sz w:val="24"/>
          <w:szCs w:val="24"/>
        </w:rPr>
        <w:t>13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DISPENSA DE LICITAÇÃO </w:t>
      </w:r>
      <w:r>
        <w:rPr>
          <w:rFonts w:cs="Arial" w:ascii="Arial" w:hAnsi="Arial"/>
          <w:b/>
          <w:bCs/>
          <w:color w:val="000000"/>
          <w:sz w:val="24"/>
          <w:szCs w:val="24"/>
        </w:rPr>
        <w:t>08/2024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Tahoma" w:ascii="Tahoma" w:hAnsi="Tahoma"/>
          <w:b/>
          <w:color w:val="262626"/>
          <w:sz w:val="28"/>
          <w:szCs w:val="22"/>
        </w:rPr>
        <w:t>01.01.01-01.31.0001.2001.0000-3.3.90.30.99 -Manutenção das atividades legislativas (outros materiais de consumo)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 Pretende-se que esta Câmara Municipal promover a  aquisição de placas metálicas de identificação de salas, prismas de identificação e placas de homenagem, conforme termo de referência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 A entrega deverá ser feita, conforme necessidade e solicitação da Câmara, devendo ser entregue em até </w:t>
      </w:r>
      <w:r>
        <w:rPr>
          <w:rFonts w:ascii="Arial" w:hAnsi="Arial"/>
          <w:sz w:val="24"/>
          <w:szCs w:val="24"/>
        </w:rPr>
        <w:t>setenta e duas</w:t>
      </w:r>
      <w:r>
        <w:rPr>
          <w:rFonts w:ascii="Arial" w:hAnsi="Arial"/>
          <w:sz w:val="24"/>
          <w:szCs w:val="24"/>
        </w:rPr>
        <w:t xml:space="preserve"> horas.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 terá validade durante o ano de 2024.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2023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St">
    <w:name w:val="st"/>
    <w:qFormat/>
    <w:rPr/>
  </w:style>
  <w:style w:type="character" w:styleId="Appleconvertedspace">
    <w:name w:val="apple-converted-space"/>
    <w:qFormat/>
    <w:rPr/>
  </w:style>
  <w:style w:type="character" w:styleId="RodapChar">
    <w:name w:val="Rodapé Char"/>
    <w:qFormat/>
    <w:rPr>
      <w:sz w:val="24"/>
      <w:szCs w:val="24"/>
    </w:rPr>
  </w:style>
  <w:style w:type="character" w:styleId="CabealhoChar">
    <w:name w:val="Cabeçalho Char"/>
    <w:qFormat/>
    <w:rPr>
      <w:sz w:val="24"/>
      <w:szCs w:val="24"/>
    </w:rPr>
  </w:style>
  <w:style w:type="character" w:styleId="TextodenotaderodapChar">
    <w:name w:val="Texto de nota de rodapé Char"/>
    <w:qFormat/>
    <w:rPr>
      <w:rFonts w:ascii="Verdana" w:hAnsi="Verdana" w:cs="Verdana"/>
    </w:rPr>
  </w:style>
  <w:style w:type="character" w:styleId="Style27">
    <w:name w:val="style27"/>
    <w:qFormat/>
    <w:rPr/>
  </w:style>
  <w:style w:type="character" w:styleId="Fontepargpadro1">
    <w:name w:val="Fonte parág. padrão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Fontepargpadro">
    <w:name w:val="Fonte parág. padrão"/>
    <w:qFormat/>
    <w:rPr/>
  </w:style>
  <w:style w:type="character" w:styleId="WW8Num1z0">
    <w:name w:val="WW8Num1z0"/>
    <w:qFormat/>
    <w:rPr>
      <w:rFonts w:ascii="Tahoma" w:hAnsi="Tahoma" w:cs="Tahoma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Voto">
    <w:name w:val="voto"/>
    <w:basedOn w:val="Normal"/>
    <w:qFormat/>
    <w:pPr>
      <w:tabs>
        <w:tab w:val="clear" w:pos="708"/>
        <w:tab w:val="left" w:pos="2268" w:leader="none"/>
      </w:tabs>
    </w:pPr>
    <w:rPr>
      <w:rFonts w:ascii="Book Antiqua" w:hAnsi="Book Antiqua" w:cs="Book Antiqua"/>
      <w:szCs w:val="20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LibreOffice/7.3.1.3$Windows_X86_64 LibreOffice_project/a69ca51ded25f3eefd52d7bf9a5fad8c90b87951</Application>
  <AppVersion>15.0000</AppVersion>
  <Pages>7</Pages>
  <Words>1038</Words>
  <Characters>6184</Characters>
  <CharactersWithSpaces>7134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Neiva Neves</dc:creator>
  <dc:description/>
  <dc:language>pt-BR</dc:language>
  <cp:lastModifiedBy/>
  <cp:lastPrinted>2024-01-24T09:47:05Z</cp:lastPrinted>
  <dcterms:modified xsi:type="dcterms:W3CDTF">2024-01-24T09:50:40Z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